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7A" w:rsidRDefault="00D61D29" w:rsidP="003B64C3">
      <w:pPr>
        <w:tabs>
          <w:tab w:val="left" w:pos="9072"/>
        </w:tabs>
        <w:ind w:right="140"/>
        <w:jc w:val="center"/>
        <w:rPr>
          <w:rFonts w:ascii="Cooper Black" w:hAnsi="Cooper Black"/>
        </w:rPr>
      </w:pPr>
      <w:r>
        <w:rPr>
          <w:rFonts w:ascii="Cooper Black" w:hAnsi="Cooper Black"/>
        </w:rPr>
        <w:t>+SLOT Coneglia</w:t>
      </w:r>
      <w:r w:rsidR="003B64C3">
        <w:rPr>
          <w:rFonts w:ascii="Cooper Black" w:hAnsi="Cooper Black"/>
        </w:rPr>
        <w:t>n</w:t>
      </w:r>
      <w:r>
        <w:rPr>
          <w:rFonts w:ascii="Cooper Black" w:hAnsi="Cooper Black"/>
        </w:rPr>
        <w:t>0</w:t>
      </w:r>
      <w:r w:rsidR="003B64C3">
        <w:rPr>
          <w:rFonts w:ascii="Cooper Black" w:hAnsi="Cooper Black"/>
        </w:rPr>
        <w:t xml:space="preserve"> ’10                        Gruppo 4-5 Slot.it HRS                                        </w:t>
      </w:r>
      <w:r>
        <w:rPr>
          <w:rFonts w:ascii="Cooper Black" w:hAnsi="Cooper Black"/>
        </w:rPr>
        <w:t>draft 1.0</w:t>
      </w:r>
    </w:p>
    <w:p w:rsidR="00D61D29" w:rsidRDefault="00D61D29" w:rsidP="003B64C3">
      <w:pPr>
        <w:tabs>
          <w:tab w:val="left" w:pos="9072"/>
        </w:tabs>
        <w:ind w:right="282"/>
        <w:rPr>
          <w:rFonts w:ascii="Cooper Black" w:hAnsi="Cooper Black"/>
        </w:rPr>
      </w:pPr>
    </w:p>
    <w:p w:rsidR="00EE653A" w:rsidRDefault="00D61D29" w:rsidP="0053018E">
      <w:pPr>
        <w:tabs>
          <w:tab w:val="left" w:pos="9072"/>
        </w:tabs>
        <w:ind w:right="282"/>
        <w:jc w:val="center"/>
        <w:rPr>
          <w:rFonts w:ascii="Cooper Black" w:hAnsi="Cooper Black"/>
        </w:rPr>
      </w:pPr>
      <w:r>
        <w:rPr>
          <w:rFonts w:ascii="Cooper Black" w:hAnsi="Cooper Black"/>
        </w:rPr>
        <w:t>W.M.C.  Gruppo 4 &amp; 5 (GT &amp; Sport) – Slot.it – Regolamento tecnico</w:t>
      </w:r>
    </w:p>
    <w:p w:rsidR="00930817" w:rsidRDefault="00D61D29" w:rsidP="006B5C50">
      <w:pPr>
        <w:tabs>
          <w:tab w:val="left" w:pos="9072"/>
        </w:tabs>
        <w:spacing w:line="240" w:lineRule="auto"/>
        <w:ind w:right="284"/>
        <w:jc w:val="both"/>
        <w:rPr>
          <w:rFonts w:ascii="Arial" w:hAnsi="Arial" w:cs="Arial"/>
          <w:sz w:val="18"/>
          <w:szCs w:val="18"/>
        </w:rPr>
      </w:pPr>
      <w:r w:rsidRPr="0075265B">
        <w:rPr>
          <w:rFonts w:ascii="Cooper Black" w:hAnsi="Cooper Black"/>
          <w:noProof/>
          <w:color w:val="FF0000"/>
          <w:lang w:eastAsia="it-IT"/>
        </w:rPr>
        <w:drawing>
          <wp:anchor distT="0" distB="0" distL="114300" distR="114300" simplePos="0" relativeHeight="251658240" behindDoc="0" locked="0" layoutInCell="1" allowOverlap="1">
            <wp:simplePos x="0" y="0"/>
            <wp:positionH relativeFrom="column">
              <wp:posOffset>70485</wp:posOffset>
            </wp:positionH>
            <wp:positionV relativeFrom="paragraph">
              <wp:align>top</wp:align>
            </wp:positionV>
            <wp:extent cx="6115050" cy="3467100"/>
            <wp:effectExtent l="19050" t="0" r="0" b="0"/>
            <wp:wrapSquare wrapText="bothSides"/>
            <wp:docPr id="1" name="Immagine 0" descr="IMG_1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51.JPG"/>
                    <pic:cNvPicPr/>
                  </pic:nvPicPr>
                  <pic:blipFill>
                    <a:blip r:embed="rId7" cstate="print"/>
                    <a:stretch>
                      <a:fillRect/>
                    </a:stretch>
                  </pic:blipFill>
                  <pic:spPr>
                    <a:xfrm>
                      <a:off x="0" y="0"/>
                      <a:ext cx="6115050" cy="3467100"/>
                    </a:xfrm>
                    <a:prstGeom prst="rect">
                      <a:avLst/>
                    </a:prstGeom>
                    <a:effectLst>
                      <a:softEdge rad="317500"/>
                    </a:effectLst>
                  </pic:spPr>
                </pic:pic>
              </a:graphicData>
            </a:graphic>
          </wp:anchor>
        </w:drawing>
      </w:r>
      <w:r w:rsidR="00930817" w:rsidRPr="0075265B">
        <w:rPr>
          <w:rFonts w:ascii="Arial" w:hAnsi="Arial" w:cs="Arial"/>
          <w:color w:val="FF0000"/>
          <w:sz w:val="18"/>
          <w:szCs w:val="18"/>
        </w:rPr>
        <w:t>1.</w:t>
      </w:r>
      <w:r w:rsidR="00930817">
        <w:rPr>
          <w:rFonts w:ascii="Arial" w:hAnsi="Arial" w:cs="Arial"/>
          <w:sz w:val="18"/>
          <w:szCs w:val="18"/>
        </w:rPr>
        <w:t xml:space="preserve"> Sono omologate le seguenti </w:t>
      </w:r>
      <w:r w:rsidR="00930817">
        <w:rPr>
          <w:rFonts w:ascii="Arial" w:hAnsi="Arial" w:cs="Arial"/>
          <w:sz w:val="18"/>
          <w:szCs w:val="18"/>
          <w:u w:val="single"/>
        </w:rPr>
        <w:t>carrozzerie</w:t>
      </w:r>
      <w:r w:rsidR="00930817">
        <w:rPr>
          <w:rFonts w:ascii="Arial" w:hAnsi="Arial" w:cs="Arial"/>
          <w:sz w:val="18"/>
          <w:szCs w:val="18"/>
        </w:rPr>
        <w:t xml:space="preserve"> in plastica iniettata dei modelli slo</w:t>
      </w:r>
      <w:r w:rsidR="003B64C3">
        <w:rPr>
          <w:rFonts w:ascii="Arial" w:hAnsi="Arial" w:cs="Arial"/>
          <w:sz w:val="18"/>
          <w:szCs w:val="18"/>
        </w:rPr>
        <w:t xml:space="preserve">t in scala 1/32 di varie marche </w:t>
      </w:r>
      <w:r w:rsidR="00930817">
        <w:rPr>
          <w:rFonts w:ascii="Arial" w:hAnsi="Arial" w:cs="Arial"/>
          <w:sz w:val="18"/>
          <w:szCs w:val="18"/>
        </w:rPr>
        <w:t>riproducenti vetture che disputarono il Campionato Mondiale Marche (World Championship for Makes: W.M.C.)</w:t>
      </w:r>
      <w:r w:rsidR="003C0B52">
        <w:rPr>
          <w:rFonts w:ascii="Arial" w:hAnsi="Arial" w:cs="Arial"/>
          <w:sz w:val="18"/>
          <w:szCs w:val="18"/>
        </w:rPr>
        <w:t xml:space="preserve"> nei Gruppi 4 (GT) e 5 (Sport) nonché I.M.S.A. GTO e GTX negli anni 1976-1982, essendo comunque escluse le livree di fantasia messe in commercio dalle case produttrici stesse (“Playboy”, ecc.)</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tblPr>
      <w:tblGrid>
        <w:gridCol w:w="1202"/>
        <w:gridCol w:w="3448"/>
        <w:gridCol w:w="1136"/>
        <w:gridCol w:w="3550"/>
      </w:tblGrid>
      <w:tr w:rsidR="003173DC" w:rsidTr="0053018E">
        <w:trPr>
          <w:trHeight w:val="452"/>
        </w:trPr>
        <w:tc>
          <w:tcPr>
            <w:tcW w:w="1202" w:type="dxa"/>
          </w:tcPr>
          <w:p w:rsidR="003173DC" w:rsidRPr="007177D9" w:rsidRDefault="003173DC"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Fly</w:t>
            </w:r>
          </w:p>
        </w:tc>
        <w:tc>
          <w:tcPr>
            <w:tcW w:w="3448" w:type="dxa"/>
          </w:tcPr>
          <w:p w:rsidR="003173DC" w:rsidRPr="007177D9" w:rsidRDefault="003173DC"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Porsche 911 R/RS (Gr.4-GTO)</w:t>
            </w:r>
            <w:r w:rsidR="007177D9" w:rsidRPr="007177D9">
              <w:rPr>
                <w:rFonts w:ascii="Arial" w:hAnsi="Arial" w:cs="Arial"/>
                <w:b/>
                <w:color w:val="0070C0"/>
                <w:sz w:val="16"/>
                <w:szCs w:val="16"/>
              </w:rPr>
              <w:t>°</w:t>
            </w:r>
          </w:p>
        </w:tc>
        <w:tc>
          <w:tcPr>
            <w:tcW w:w="1136"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550"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Chevrolet DeKon Monza (GTO)</w:t>
            </w:r>
            <w:r w:rsidR="007177D9" w:rsidRPr="007177D9">
              <w:rPr>
                <w:rFonts w:ascii="Arial" w:hAnsi="Arial" w:cs="Arial"/>
                <w:b/>
                <w:color w:val="0070C0"/>
                <w:sz w:val="16"/>
                <w:szCs w:val="16"/>
              </w:rPr>
              <w:t>°</w:t>
            </w:r>
          </w:p>
        </w:tc>
      </w:tr>
      <w:tr w:rsidR="003173DC" w:rsidTr="0053018E">
        <w:trPr>
          <w:trHeight w:val="330"/>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Porsche 934 (Gr.4-GTO)</w:t>
            </w:r>
            <w:r w:rsidR="007177D9" w:rsidRPr="007177D9">
              <w:rPr>
                <w:rFonts w:ascii="Arial" w:hAnsi="Arial" w:cs="Arial"/>
                <w:b/>
                <w:color w:val="0070C0"/>
                <w:sz w:val="16"/>
                <w:szCs w:val="16"/>
              </w:rPr>
              <w:t>°</w:t>
            </w:r>
          </w:p>
        </w:tc>
        <w:tc>
          <w:tcPr>
            <w:tcW w:w="1136"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550" w:type="dxa"/>
          </w:tcPr>
          <w:p w:rsidR="005109D2"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De Tomaso Pantera (Gr.5 GTX)</w:t>
            </w:r>
          </w:p>
        </w:tc>
      </w:tr>
      <w:tr w:rsidR="003173DC" w:rsidTr="0053018E">
        <w:trPr>
          <w:trHeight w:val="417"/>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Porsche 935 K3 (Gr.5-GTO)</w:t>
            </w:r>
            <w:r w:rsidR="007177D9" w:rsidRPr="007177D9">
              <w:rPr>
                <w:rFonts w:ascii="Arial" w:hAnsi="Arial" w:cs="Arial"/>
                <w:b/>
                <w:color w:val="0070C0"/>
                <w:sz w:val="16"/>
                <w:szCs w:val="16"/>
              </w:rPr>
              <w:t>°</w:t>
            </w:r>
          </w:p>
        </w:tc>
        <w:tc>
          <w:tcPr>
            <w:tcW w:w="1136"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Revell</w:t>
            </w:r>
          </w:p>
        </w:tc>
        <w:tc>
          <w:tcPr>
            <w:tcW w:w="3550"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BMW 320i (Gr.5 GTO)</w:t>
            </w:r>
            <w:r w:rsidR="007177D9" w:rsidRPr="007177D9">
              <w:rPr>
                <w:rFonts w:ascii="Arial" w:hAnsi="Arial" w:cs="Arial"/>
                <w:b/>
                <w:color w:val="0070C0"/>
                <w:sz w:val="16"/>
                <w:szCs w:val="16"/>
              </w:rPr>
              <w:t>°</w:t>
            </w:r>
          </w:p>
        </w:tc>
      </w:tr>
      <w:tr w:rsidR="003173DC" w:rsidRPr="005109D2" w:rsidTr="0053018E">
        <w:trPr>
          <w:trHeight w:val="469"/>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lang w:val="en-US"/>
              </w:rPr>
            </w:pPr>
            <w:r w:rsidRPr="007177D9">
              <w:rPr>
                <w:rFonts w:ascii="Arial" w:hAnsi="Arial" w:cs="Arial"/>
                <w:b/>
                <w:color w:val="0070C0"/>
                <w:sz w:val="16"/>
                <w:szCs w:val="16"/>
                <w:lang w:val="en-US"/>
              </w:rPr>
              <w:t>BMW 3.0/3.5 CLS (Gr.5-GTX-GTO</w:t>
            </w:r>
            <w:r w:rsidR="007177D9" w:rsidRPr="007177D9">
              <w:rPr>
                <w:rFonts w:ascii="Arial" w:hAnsi="Arial" w:cs="Arial"/>
                <w:b/>
                <w:color w:val="0070C0"/>
                <w:sz w:val="16"/>
                <w:szCs w:val="16"/>
                <w:lang w:val="en-US"/>
              </w:rPr>
              <w:t>)°</w:t>
            </w:r>
          </w:p>
        </w:tc>
        <w:tc>
          <w:tcPr>
            <w:tcW w:w="1136"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lang w:val="en-US"/>
              </w:rPr>
            </w:pPr>
            <w:r w:rsidRPr="007177D9">
              <w:rPr>
                <w:rFonts w:ascii="Arial" w:hAnsi="Arial" w:cs="Arial"/>
                <w:b/>
                <w:color w:val="FF0000"/>
                <w:sz w:val="16"/>
                <w:szCs w:val="16"/>
                <w:lang w:val="en-US"/>
              </w:rPr>
              <w:t>“</w:t>
            </w:r>
          </w:p>
        </w:tc>
        <w:tc>
          <w:tcPr>
            <w:tcW w:w="3550"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lang w:val="en-US"/>
              </w:rPr>
            </w:pPr>
            <w:r w:rsidRPr="007177D9">
              <w:rPr>
                <w:rFonts w:ascii="Arial" w:hAnsi="Arial" w:cs="Arial"/>
                <w:b/>
                <w:color w:val="0070C0"/>
                <w:sz w:val="16"/>
                <w:szCs w:val="16"/>
                <w:lang w:val="en-US"/>
              </w:rPr>
              <w:t>Chevrolet Corvette Greenwood (GTO)</w:t>
            </w:r>
            <w:r w:rsidR="007177D9" w:rsidRPr="007177D9">
              <w:rPr>
                <w:rFonts w:ascii="Arial" w:hAnsi="Arial" w:cs="Arial"/>
                <w:b/>
                <w:color w:val="0070C0"/>
                <w:sz w:val="16"/>
                <w:szCs w:val="16"/>
                <w:lang w:val="en-US"/>
              </w:rPr>
              <w:t>°</w:t>
            </w:r>
          </w:p>
        </w:tc>
      </w:tr>
      <w:tr w:rsidR="003173DC" w:rsidRPr="005109D2" w:rsidTr="0053018E">
        <w:trPr>
          <w:trHeight w:val="382"/>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lang w:val="en-US"/>
              </w:rPr>
            </w:pPr>
            <w:r w:rsidRPr="007177D9">
              <w:rPr>
                <w:rFonts w:ascii="Arial" w:hAnsi="Arial" w:cs="Arial"/>
                <w:b/>
                <w:color w:val="FF0000"/>
                <w:sz w:val="16"/>
                <w:szCs w:val="16"/>
                <w:lang w:val="en-US"/>
              </w:rPr>
              <w:t>“</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lang w:val="en-US"/>
              </w:rPr>
            </w:pPr>
            <w:r w:rsidRPr="007177D9">
              <w:rPr>
                <w:rFonts w:ascii="Arial" w:hAnsi="Arial" w:cs="Arial"/>
                <w:b/>
                <w:color w:val="0070C0"/>
                <w:sz w:val="16"/>
                <w:szCs w:val="16"/>
                <w:lang w:val="en-US"/>
              </w:rPr>
              <w:t>BMW M1 (Gr.5 Gr.4-GTX-GTO)</w:t>
            </w:r>
          </w:p>
        </w:tc>
        <w:tc>
          <w:tcPr>
            <w:tcW w:w="1136"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lang w:val="en-US"/>
              </w:rPr>
            </w:pPr>
            <w:r w:rsidRPr="007177D9">
              <w:rPr>
                <w:rFonts w:ascii="Arial" w:hAnsi="Arial" w:cs="Arial"/>
                <w:b/>
                <w:color w:val="FF0000"/>
                <w:sz w:val="16"/>
                <w:szCs w:val="16"/>
                <w:lang w:val="en-US"/>
              </w:rPr>
              <w:t>MRRC</w:t>
            </w:r>
          </w:p>
        </w:tc>
        <w:tc>
          <w:tcPr>
            <w:tcW w:w="3550"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lang w:val="en-US"/>
              </w:rPr>
            </w:pPr>
            <w:r w:rsidRPr="007177D9">
              <w:rPr>
                <w:rFonts w:ascii="Arial" w:hAnsi="Arial" w:cs="Arial"/>
                <w:b/>
                <w:color w:val="0070C0"/>
                <w:sz w:val="16"/>
                <w:szCs w:val="16"/>
                <w:lang w:val="en-US"/>
              </w:rPr>
              <w:t>Toyota Celica Gr5 (Gr.5)</w:t>
            </w:r>
          </w:p>
        </w:tc>
      </w:tr>
      <w:tr w:rsidR="007177D9" w:rsidRPr="005109D2" w:rsidTr="0053018E">
        <w:trPr>
          <w:trHeight w:val="486"/>
        </w:trPr>
        <w:tc>
          <w:tcPr>
            <w:tcW w:w="1202" w:type="dxa"/>
          </w:tcPr>
          <w:p w:rsidR="007177D9" w:rsidRPr="007177D9" w:rsidRDefault="007177D9" w:rsidP="0053018E">
            <w:pPr>
              <w:tabs>
                <w:tab w:val="left" w:pos="9072"/>
              </w:tabs>
              <w:spacing w:line="240" w:lineRule="auto"/>
              <w:ind w:right="282"/>
              <w:jc w:val="both"/>
              <w:rPr>
                <w:rFonts w:ascii="Arial" w:hAnsi="Arial" w:cs="Arial"/>
                <w:b/>
                <w:color w:val="FF0000"/>
                <w:sz w:val="16"/>
                <w:szCs w:val="16"/>
                <w:lang w:val="en-US"/>
              </w:rPr>
            </w:pPr>
            <w:r w:rsidRPr="007177D9">
              <w:rPr>
                <w:rFonts w:ascii="Arial" w:hAnsi="Arial" w:cs="Arial"/>
                <w:b/>
                <w:color w:val="FF0000"/>
                <w:sz w:val="16"/>
                <w:szCs w:val="16"/>
                <w:lang w:val="en-US"/>
              </w:rPr>
              <w:t>“</w:t>
            </w:r>
          </w:p>
        </w:tc>
        <w:tc>
          <w:tcPr>
            <w:tcW w:w="3448" w:type="dxa"/>
          </w:tcPr>
          <w:p w:rsidR="007177D9" w:rsidRPr="007177D9" w:rsidRDefault="007177D9"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Lancia Beta Montecarlo (Gr.5-GTX</w:t>
            </w:r>
          </w:p>
        </w:tc>
        <w:tc>
          <w:tcPr>
            <w:tcW w:w="1136" w:type="dxa"/>
          </w:tcPr>
          <w:p w:rsidR="007177D9"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550" w:type="dxa"/>
          </w:tcPr>
          <w:p w:rsidR="007177D9" w:rsidRPr="007177D9" w:rsidRDefault="007177D9"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Ferrari 365 GTB/4 Daytona(GTX)°</w:t>
            </w:r>
          </w:p>
        </w:tc>
      </w:tr>
      <w:tr w:rsidR="003173DC" w:rsidRPr="005109D2" w:rsidTr="0053018E">
        <w:trPr>
          <w:trHeight w:val="365"/>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Ford Capri Turbo (Gr.5)</w:t>
            </w:r>
          </w:p>
        </w:tc>
        <w:tc>
          <w:tcPr>
            <w:tcW w:w="1136" w:type="dxa"/>
          </w:tcPr>
          <w:p w:rsidR="003173DC" w:rsidRPr="007177D9" w:rsidRDefault="003173DC" w:rsidP="0053018E">
            <w:pPr>
              <w:tabs>
                <w:tab w:val="left" w:pos="9072"/>
              </w:tabs>
              <w:spacing w:line="240" w:lineRule="auto"/>
              <w:ind w:right="282"/>
              <w:jc w:val="both"/>
              <w:rPr>
                <w:rFonts w:ascii="Arial" w:hAnsi="Arial" w:cs="Arial"/>
                <w:b/>
                <w:color w:val="FF0000"/>
                <w:sz w:val="16"/>
                <w:szCs w:val="16"/>
              </w:rPr>
            </w:pPr>
          </w:p>
        </w:tc>
        <w:tc>
          <w:tcPr>
            <w:tcW w:w="3550" w:type="dxa"/>
          </w:tcPr>
          <w:p w:rsidR="003173DC" w:rsidRPr="007177D9" w:rsidRDefault="003173DC" w:rsidP="0053018E">
            <w:pPr>
              <w:tabs>
                <w:tab w:val="left" w:pos="9072"/>
              </w:tabs>
              <w:spacing w:line="240" w:lineRule="auto"/>
              <w:ind w:right="282"/>
              <w:jc w:val="both"/>
              <w:rPr>
                <w:rFonts w:ascii="Arial" w:hAnsi="Arial" w:cs="Arial"/>
                <w:b/>
                <w:color w:val="0070C0"/>
                <w:sz w:val="16"/>
                <w:szCs w:val="16"/>
              </w:rPr>
            </w:pPr>
          </w:p>
        </w:tc>
      </w:tr>
      <w:tr w:rsidR="007177D9" w:rsidRPr="005109D2" w:rsidTr="0053018E">
        <w:trPr>
          <w:trHeight w:val="278"/>
        </w:trPr>
        <w:tc>
          <w:tcPr>
            <w:tcW w:w="1202" w:type="dxa"/>
          </w:tcPr>
          <w:p w:rsidR="007177D9"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448" w:type="dxa"/>
          </w:tcPr>
          <w:p w:rsidR="007177D9" w:rsidRPr="007177D9" w:rsidRDefault="007177D9"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Ferrari 365 GTB/4 Daytona(GTX)°</w:t>
            </w:r>
          </w:p>
        </w:tc>
        <w:tc>
          <w:tcPr>
            <w:tcW w:w="1136" w:type="dxa"/>
          </w:tcPr>
          <w:p w:rsidR="007177D9" w:rsidRPr="007177D9" w:rsidRDefault="007177D9" w:rsidP="0053018E">
            <w:pPr>
              <w:tabs>
                <w:tab w:val="left" w:pos="9072"/>
              </w:tabs>
              <w:spacing w:line="240" w:lineRule="auto"/>
              <w:ind w:right="282"/>
              <w:jc w:val="both"/>
              <w:rPr>
                <w:rFonts w:ascii="Arial" w:hAnsi="Arial" w:cs="Arial"/>
                <w:b/>
                <w:color w:val="FF0000"/>
                <w:sz w:val="16"/>
                <w:szCs w:val="16"/>
              </w:rPr>
            </w:pPr>
          </w:p>
        </w:tc>
        <w:tc>
          <w:tcPr>
            <w:tcW w:w="3550" w:type="dxa"/>
          </w:tcPr>
          <w:p w:rsidR="007177D9" w:rsidRPr="007177D9" w:rsidRDefault="007177D9" w:rsidP="0053018E">
            <w:pPr>
              <w:tabs>
                <w:tab w:val="left" w:pos="9072"/>
              </w:tabs>
              <w:spacing w:line="240" w:lineRule="auto"/>
              <w:ind w:right="282"/>
              <w:jc w:val="both"/>
              <w:rPr>
                <w:rFonts w:ascii="Arial" w:hAnsi="Arial" w:cs="Arial"/>
                <w:b/>
                <w:color w:val="0070C0"/>
                <w:sz w:val="16"/>
                <w:szCs w:val="16"/>
              </w:rPr>
            </w:pPr>
          </w:p>
        </w:tc>
      </w:tr>
      <w:tr w:rsidR="007177D9" w:rsidRPr="005109D2" w:rsidTr="0053018E">
        <w:trPr>
          <w:trHeight w:val="278"/>
        </w:trPr>
        <w:tc>
          <w:tcPr>
            <w:tcW w:w="1202" w:type="dxa"/>
          </w:tcPr>
          <w:p w:rsidR="007177D9"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NINCO</w:t>
            </w:r>
          </w:p>
        </w:tc>
        <w:tc>
          <w:tcPr>
            <w:tcW w:w="3448" w:type="dxa"/>
          </w:tcPr>
          <w:p w:rsidR="007177D9" w:rsidRPr="007177D9" w:rsidRDefault="007177D9"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Porsche 934 (Gr.4-GTO)°</w:t>
            </w:r>
          </w:p>
        </w:tc>
        <w:tc>
          <w:tcPr>
            <w:tcW w:w="1136" w:type="dxa"/>
          </w:tcPr>
          <w:p w:rsidR="007177D9" w:rsidRPr="007177D9" w:rsidRDefault="007177D9" w:rsidP="0053018E">
            <w:pPr>
              <w:tabs>
                <w:tab w:val="left" w:pos="9072"/>
              </w:tabs>
              <w:spacing w:line="240" w:lineRule="auto"/>
              <w:ind w:right="282"/>
              <w:jc w:val="both"/>
              <w:rPr>
                <w:rFonts w:ascii="Arial" w:hAnsi="Arial" w:cs="Arial"/>
                <w:b/>
                <w:color w:val="FF0000"/>
                <w:sz w:val="16"/>
                <w:szCs w:val="16"/>
              </w:rPr>
            </w:pPr>
          </w:p>
        </w:tc>
        <w:tc>
          <w:tcPr>
            <w:tcW w:w="3550" w:type="dxa"/>
          </w:tcPr>
          <w:p w:rsidR="007177D9" w:rsidRPr="007177D9" w:rsidRDefault="007177D9" w:rsidP="0053018E">
            <w:pPr>
              <w:tabs>
                <w:tab w:val="left" w:pos="9072"/>
              </w:tabs>
              <w:spacing w:line="240" w:lineRule="auto"/>
              <w:ind w:right="282"/>
              <w:jc w:val="both"/>
              <w:rPr>
                <w:rFonts w:ascii="Arial" w:hAnsi="Arial" w:cs="Arial"/>
                <w:b/>
                <w:color w:val="0070C0"/>
                <w:sz w:val="16"/>
                <w:szCs w:val="16"/>
              </w:rPr>
            </w:pPr>
          </w:p>
        </w:tc>
      </w:tr>
      <w:tr w:rsidR="003173DC" w:rsidRPr="005109D2" w:rsidTr="0053018E">
        <w:trPr>
          <w:trHeight w:val="243"/>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Carrera</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Ferrari 512 BB (GTX)</w:t>
            </w:r>
          </w:p>
        </w:tc>
        <w:tc>
          <w:tcPr>
            <w:tcW w:w="1136" w:type="dxa"/>
          </w:tcPr>
          <w:p w:rsidR="003173DC" w:rsidRPr="007177D9" w:rsidRDefault="003173DC" w:rsidP="0053018E">
            <w:pPr>
              <w:tabs>
                <w:tab w:val="left" w:pos="9072"/>
              </w:tabs>
              <w:spacing w:line="240" w:lineRule="auto"/>
              <w:ind w:right="282"/>
              <w:jc w:val="both"/>
              <w:rPr>
                <w:rFonts w:ascii="Arial" w:hAnsi="Arial" w:cs="Arial"/>
                <w:b/>
                <w:color w:val="FF0000"/>
                <w:sz w:val="16"/>
                <w:szCs w:val="16"/>
              </w:rPr>
            </w:pPr>
          </w:p>
        </w:tc>
        <w:tc>
          <w:tcPr>
            <w:tcW w:w="3550" w:type="dxa"/>
          </w:tcPr>
          <w:p w:rsidR="003173DC" w:rsidRPr="007177D9" w:rsidRDefault="003173DC" w:rsidP="0053018E">
            <w:pPr>
              <w:tabs>
                <w:tab w:val="left" w:pos="9072"/>
              </w:tabs>
              <w:spacing w:line="240" w:lineRule="auto"/>
              <w:ind w:right="282"/>
              <w:jc w:val="both"/>
              <w:rPr>
                <w:rFonts w:ascii="Arial" w:hAnsi="Arial" w:cs="Arial"/>
                <w:b/>
                <w:color w:val="0070C0"/>
                <w:sz w:val="16"/>
                <w:szCs w:val="16"/>
              </w:rPr>
            </w:pPr>
          </w:p>
        </w:tc>
      </w:tr>
      <w:tr w:rsidR="003173DC" w:rsidRPr="005109D2" w:rsidTr="0053018E">
        <w:trPr>
          <w:trHeight w:val="488"/>
        </w:trPr>
        <w:tc>
          <w:tcPr>
            <w:tcW w:w="1202" w:type="dxa"/>
          </w:tcPr>
          <w:p w:rsidR="003173DC" w:rsidRPr="007177D9" w:rsidRDefault="007177D9" w:rsidP="0053018E">
            <w:pPr>
              <w:tabs>
                <w:tab w:val="left" w:pos="9072"/>
              </w:tabs>
              <w:spacing w:line="240" w:lineRule="auto"/>
              <w:ind w:right="282"/>
              <w:jc w:val="both"/>
              <w:rPr>
                <w:rFonts w:ascii="Arial" w:hAnsi="Arial" w:cs="Arial"/>
                <w:b/>
                <w:color w:val="FF0000"/>
                <w:sz w:val="16"/>
                <w:szCs w:val="16"/>
              </w:rPr>
            </w:pPr>
            <w:r w:rsidRPr="007177D9">
              <w:rPr>
                <w:rFonts w:ascii="Arial" w:hAnsi="Arial" w:cs="Arial"/>
                <w:b/>
                <w:color w:val="FF0000"/>
                <w:sz w:val="16"/>
                <w:szCs w:val="16"/>
              </w:rPr>
              <w:t>“</w:t>
            </w:r>
          </w:p>
        </w:tc>
        <w:tc>
          <w:tcPr>
            <w:tcW w:w="3448" w:type="dxa"/>
          </w:tcPr>
          <w:p w:rsidR="003173DC" w:rsidRPr="007177D9" w:rsidRDefault="005109D2" w:rsidP="0053018E">
            <w:pPr>
              <w:tabs>
                <w:tab w:val="left" w:pos="9072"/>
              </w:tabs>
              <w:spacing w:line="240" w:lineRule="auto"/>
              <w:ind w:right="282"/>
              <w:jc w:val="both"/>
              <w:rPr>
                <w:rFonts w:ascii="Arial" w:hAnsi="Arial" w:cs="Arial"/>
                <w:b/>
                <w:color w:val="0070C0"/>
                <w:sz w:val="16"/>
                <w:szCs w:val="16"/>
              </w:rPr>
            </w:pPr>
            <w:r w:rsidRPr="007177D9">
              <w:rPr>
                <w:rFonts w:ascii="Arial" w:hAnsi="Arial" w:cs="Arial"/>
                <w:b/>
                <w:color w:val="0070C0"/>
                <w:sz w:val="16"/>
                <w:szCs w:val="16"/>
              </w:rPr>
              <w:t>Porsche 935/78 LH (Gr.5)</w:t>
            </w:r>
          </w:p>
        </w:tc>
        <w:tc>
          <w:tcPr>
            <w:tcW w:w="1136" w:type="dxa"/>
          </w:tcPr>
          <w:p w:rsidR="003173DC" w:rsidRPr="007177D9" w:rsidRDefault="003173DC" w:rsidP="0053018E">
            <w:pPr>
              <w:tabs>
                <w:tab w:val="left" w:pos="9072"/>
              </w:tabs>
              <w:spacing w:line="240" w:lineRule="auto"/>
              <w:ind w:right="282"/>
              <w:jc w:val="both"/>
              <w:rPr>
                <w:rFonts w:ascii="Arial" w:hAnsi="Arial" w:cs="Arial"/>
                <w:b/>
                <w:color w:val="FF0000"/>
                <w:sz w:val="16"/>
                <w:szCs w:val="16"/>
              </w:rPr>
            </w:pPr>
          </w:p>
        </w:tc>
        <w:tc>
          <w:tcPr>
            <w:tcW w:w="3550" w:type="dxa"/>
          </w:tcPr>
          <w:p w:rsidR="003173DC" w:rsidRPr="007177D9" w:rsidRDefault="003173DC" w:rsidP="0053018E">
            <w:pPr>
              <w:tabs>
                <w:tab w:val="left" w:pos="9072"/>
              </w:tabs>
              <w:spacing w:line="240" w:lineRule="auto"/>
              <w:ind w:right="282"/>
              <w:jc w:val="both"/>
              <w:rPr>
                <w:rFonts w:ascii="Arial" w:hAnsi="Arial" w:cs="Arial"/>
                <w:b/>
                <w:color w:val="0070C0"/>
                <w:sz w:val="16"/>
                <w:szCs w:val="16"/>
              </w:rPr>
            </w:pPr>
          </w:p>
        </w:tc>
      </w:tr>
    </w:tbl>
    <w:p w:rsidR="003C0B52" w:rsidRPr="005109D2" w:rsidRDefault="003C0B52" w:rsidP="007177D9">
      <w:pPr>
        <w:tabs>
          <w:tab w:val="left" w:pos="9072"/>
        </w:tabs>
        <w:spacing w:line="240" w:lineRule="auto"/>
        <w:ind w:right="282"/>
        <w:jc w:val="center"/>
        <w:rPr>
          <w:rFonts w:ascii="Arial" w:hAnsi="Arial" w:cs="Arial"/>
          <w:sz w:val="18"/>
          <w:szCs w:val="18"/>
        </w:rPr>
      </w:pPr>
    </w:p>
    <w:p w:rsidR="00EE653A" w:rsidRPr="005109D2" w:rsidRDefault="00EE653A" w:rsidP="006B5C50">
      <w:pPr>
        <w:tabs>
          <w:tab w:val="left" w:pos="9072"/>
        </w:tabs>
        <w:spacing w:line="240" w:lineRule="auto"/>
        <w:ind w:right="282"/>
        <w:jc w:val="both"/>
        <w:rPr>
          <w:rFonts w:ascii="Arial" w:hAnsi="Arial" w:cs="Arial"/>
          <w:sz w:val="18"/>
          <w:szCs w:val="18"/>
        </w:rPr>
      </w:pPr>
    </w:p>
    <w:p w:rsidR="003C0B52" w:rsidRPr="005109D2" w:rsidRDefault="003C0B52" w:rsidP="006B5C50">
      <w:pPr>
        <w:tabs>
          <w:tab w:val="left" w:pos="9072"/>
        </w:tabs>
        <w:spacing w:line="240" w:lineRule="auto"/>
        <w:ind w:right="282"/>
        <w:jc w:val="both"/>
        <w:rPr>
          <w:rFonts w:ascii="Arial" w:hAnsi="Arial" w:cs="Arial"/>
          <w:sz w:val="18"/>
          <w:szCs w:val="18"/>
        </w:rPr>
      </w:pPr>
    </w:p>
    <w:p w:rsidR="003173DC" w:rsidRPr="005109D2" w:rsidRDefault="003173DC" w:rsidP="006B5C50">
      <w:pPr>
        <w:tabs>
          <w:tab w:val="left" w:pos="9072"/>
        </w:tabs>
        <w:spacing w:after="0" w:line="240" w:lineRule="auto"/>
        <w:jc w:val="both"/>
        <w:rPr>
          <w:rFonts w:ascii="Arial" w:hAnsi="Arial" w:cs="Arial"/>
          <w:sz w:val="18"/>
          <w:szCs w:val="18"/>
        </w:rPr>
      </w:pPr>
    </w:p>
    <w:p w:rsidR="003173DC" w:rsidRDefault="003173DC" w:rsidP="006B5C50">
      <w:pPr>
        <w:tabs>
          <w:tab w:val="left" w:pos="9072"/>
        </w:tabs>
        <w:spacing w:after="0" w:line="240" w:lineRule="auto"/>
        <w:jc w:val="both"/>
        <w:rPr>
          <w:rFonts w:ascii="Arial" w:hAnsi="Arial" w:cs="Arial"/>
          <w:sz w:val="18"/>
          <w:szCs w:val="18"/>
        </w:rPr>
      </w:pPr>
    </w:p>
    <w:p w:rsidR="0053018E" w:rsidRDefault="0053018E" w:rsidP="0053018E">
      <w:pPr>
        <w:tabs>
          <w:tab w:val="left" w:pos="9072"/>
        </w:tabs>
        <w:ind w:right="140"/>
        <w:jc w:val="center"/>
        <w:rPr>
          <w:rFonts w:ascii="Cooper Black" w:hAnsi="Cooper Black"/>
        </w:rPr>
      </w:pPr>
      <w:r>
        <w:rPr>
          <w:rFonts w:ascii="Cooper Black" w:hAnsi="Cooper Black"/>
        </w:rPr>
        <w:lastRenderedPageBreak/>
        <w:t>+SLOT Coneglian0 ’10                        Gruppo 4-5 Slot.it HRS                                        draft 1.0</w:t>
      </w:r>
    </w:p>
    <w:p w:rsidR="0053018E" w:rsidRDefault="0053018E" w:rsidP="006B5C50">
      <w:pPr>
        <w:tabs>
          <w:tab w:val="left" w:pos="9072"/>
        </w:tabs>
        <w:spacing w:after="0" w:line="240" w:lineRule="auto"/>
        <w:jc w:val="both"/>
        <w:rPr>
          <w:rFonts w:ascii="Arial" w:hAnsi="Arial" w:cs="Arial"/>
          <w:sz w:val="18"/>
          <w:szCs w:val="18"/>
        </w:rPr>
      </w:pPr>
    </w:p>
    <w:p w:rsidR="00FF4DBA" w:rsidRDefault="003C0B52" w:rsidP="006B5C50">
      <w:pPr>
        <w:tabs>
          <w:tab w:val="left" w:pos="9072"/>
        </w:tabs>
        <w:spacing w:after="0" w:line="240" w:lineRule="auto"/>
        <w:jc w:val="both"/>
        <w:rPr>
          <w:rFonts w:ascii="Arial" w:hAnsi="Arial" w:cs="Arial"/>
          <w:sz w:val="18"/>
          <w:szCs w:val="18"/>
        </w:rPr>
      </w:pPr>
      <w:r w:rsidRPr="0075265B">
        <w:rPr>
          <w:rFonts w:ascii="Arial" w:hAnsi="Arial" w:cs="Arial"/>
          <w:color w:val="FF0000"/>
          <w:sz w:val="18"/>
          <w:szCs w:val="18"/>
        </w:rPr>
        <w:t>2.</w:t>
      </w:r>
      <w:r>
        <w:rPr>
          <w:rFonts w:ascii="Arial" w:hAnsi="Arial" w:cs="Arial"/>
          <w:sz w:val="18"/>
          <w:szCs w:val="18"/>
        </w:rPr>
        <w:t xml:space="preserve"> </w:t>
      </w:r>
      <w:r w:rsidRPr="00096E22">
        <w:rPr>
          <w:rFonts w:ascii="Arial" w:hAnsi="Arial" w:cs="Arial"/>
          <w:b/>
          <w:sz w:val="18"/>
          <w:szCs w:val="18"/>
        </w:rPr>
        <w:t>La carrozzeria</w:t>
      </w:r>
      <w:r>
        <w:rPr>
          <w:rFonts w:ascii="Arial" w:hAnsi="Arial" w:cs="Arial"/>
          <w:sz w:val="18"/>
          <w:szCs w:val="18"/>
        </w:rPr>
        <w:t xml:space="preserve"> dovrà essere fissata ad un telaio principale </w:t>
      </w:r>
      <w:r>
        <w:rPr>
          <w:rFonts w:ascii="Arial" w:hAnsi="Arial" w:cs="Arial"/>
          <w:color w:val="FF0000"/>
          <w:sz w:val="18"/>
          <w:szCs w:val="18"/>
        </w:rPr>
        <w:t xml:space="preserve">Slot.it HRS/1 </w:t>
      </w:r>
      <w:r>
        <w:rPr>
          <w:rFonts w:ascii="Arial" w:hAnsi="Arial" w:cs="Arial"/>
          <w:sz w:val="18"/>
          <w:szCs w:val="18"/>
        </w:rPr>
        <w:t xml:space="preserve">“flessibile” (SICH16) o “rigido” (SICH05), oppure </w:t>
      </w:r>
      <w:r>
        <w:rPr>
          <w:rFonts w:ascii="Arial" w:hAnsi="Arial" w:cs="Arial"/>
          <w:color w:val="FF0000"/>
          <w:sz w:val="18"/>
          <w:szCs w:val="18"/>
        </w:rPr>
        <w:t xml:space="preserve">HRS/2 </w:t>
      </w:r>
      <w:r>
        <w:rPr>
          <w:rFonts w:ascii="Arial" w:hAnsi="Arial" w:cs="Arial"/>
          <w:sz w:val="18"/>
          <w:szCs w:val="18"/>
        </w:rPr>
        <w:t xml:space="preserve">(SICH37) o </w:t>
      </w:r>
      <w:r w:rsidRPr="00F014A5">
        <w:rPr>
          <w:rFonts w:ascii="Arial" w:hAnsi="Arial" w:cs="Arial"/>
          <w:i/>
          <w:sz w:val="18"/>
          <w:szCs w:val="18"/>
        </w:rPr>
        <w:t>anglewinder</w:t>
      </w:r>
      <w:r>
        <w:rPr>
          <w:rFonts w:ascii="Arial" w:hAnsi="Arial" w:cs="Arial"/>
          <w:sz w:val="18"/>
          <w:szCs w:val="18"/>
        </w:rPr>
        <w:t xml:space="preserve"> (SICH38) con supporto motore in configurazione </w:t>
      </w:r>
      <w:r w:rsidRPr="00F014A5">
        <w:rPr>
          <w:rFonts w:ascii="Arial" w:hAnsi="Arial" w:cs="Arial"/>
          <w:i/>
          <w:sz w:val="18"/>
          <w:szCs w:val="18"/>
        </w:rPr>
        <w:t xml:space="preserve">sidewinder </w:t>
      </w:r>
      <w:r>
        <w:rPr>
          <w:rFonts w:ascii="Arial" w:hAnsi="Arial" w:cs="Arial"/>
          <w:sz w:val="18"/>
          <w:szCs w:val="18"/>
        </w:rPr>
        <w:t xml:space="preserve">per corone con diametro </w:t>
      </w:r>
      <w:r w:rsidR="0031388F">
        <w:rPr>
          <w:rFonts w:ascii="Arial" w:hAnsi="Arial" w:cs="Arial"/>
          <w:color w:val="FF0000"/>
          <w:sz w:val="18"/>
          <w:szCs w:val="18"/>
        </w:rPr>
        <w:t xml:space="preserve">18 mm: </w:t>
      </w:r>
      <w:r w:rsidR="0031388F">
        <w:rPr>
          <w:rFonts w:ascii="Arial" w:hAnsi="Arial" w:cs="Arial"/>
          <w:color w:val="0070C0"/>
          <w:sz w:val="18"/>
          <w:szCs w:val="18"/>
        </w:rPr>
        <w:t>i modelli allestiti con cerchi posteriori di diametro 15.5-16.2 devono utilizzare il supporto normale “</w:t>
      </w:r>
      <w:r w:rsidR="0031388F" w:rsidRPr="00F014A5">
        <w:rPr>
          <w:rFonts w:ascii="Arial" w:hAnsi="Arial" w:cs="Arial"/>
          <w:i/>
          <w:color w:val="0070C0"/>
          <w:sz w:val="18"/>
          <w:szCs w:val="18"/>
        </w:rPr>
        <w:t>Sidewinder 2</w:t>
      </w:r>
      <w:r w:rsidR="0031388F">
        <w:rPr>
          <w:rFonts w:ascii="Arial" w:hAnsi="Arial" w:cs="Arial"/>
          <w:color w:val="0070C0"/>
          <w:sz w:val="18"/>
          <w:szCs w:val="18"/>
        </w:rPr>
        <w:t xml:space="preserve">” (SICH19), quelli con cerchi di diametro 16,21-17 devono utilizzare quelli </w:t>
      </w:r>
      <w:r w:rsidR="0031388F" w:rsidRPr="00F014A5">
        <w:rPr>
          <w:rFonts w:ascii="Arial" w:hAnsi="Arial" w:cs="Arial"/>
          <w:i/>
          <w:color w:val="0070C0"/>
          <w:sz w:val="18"/>
          <w:szCs w:val="18"/>
        </w:rPr>
        <w:t>semi off-set</w:t>
      </w:r>
      <w:r w:rsidR="0031388F">
        <w:rPr>
          <w:rFonts w:ascii="Arial" w:hAnsi="Arial" w:cs="Arial"/>
          <w:color w:val="0070C0"/>
          <w:sz w:val="18"/>
          <w:szCs w:val="18"/>
        </w:rPr>
        <w:t xml:space="preserve"> (SICH44) e quelli con cerchi da 17,01-17.5 quello </w:t>
      </w:r>
      <w:r w:rsidR="0031388F" w:rsidRPr="00F014A5">
        <w:rPr>
          <w:rFonts w:ascii="Arial" w:hAnsi="Arial" w:cs="Arial"/>
          <w:i/>
          <w:color w:val="0070C0"/>
          <w:sz w:val="18"/>
          <w:szCs w:val="18"/>
        </w:rPr>
        <w:t>off-set</w:t>
      </w:r>
      <w:r w:rsidR="0031388F">
        <w:rPr>
          <w:rFonts w:ascii="Arial" w:hAnsi="Arial" w:cs="Arial"/>
          <w:color w:val="0070C0"/>
          <w:sz w:val="18"/>
          <w:szCs w:val="18"/>
        </w:rPr>
        <w:t xml:space="preserve"> (SICH25), </w:t>
      </w:r>
      <w:r w:rsidR="0031388F">
        <w:rPr>
          <w:rFonts w:ascii="Arial" w:hAnsi="Arial" w:cs="Arial"/>
          <w:sz w:val="18"/>
          <w:szCs w:val="18"/>
        </w:rPr>
        <w:t>il telaio principale è completato del telaietto anteriore porta-assale e guida (SICH04 o SICH36 con grani di regolazione dell’assale anteriore) e dai supporti</w:t>
      </w:r>
      <w:r w:rsidR="00F014A5">
        <w:rPr>
          <w:rFonts w:ascii="Arial" w:hAnsi="Arial" w:cs="Arial"/>
          <w:sz w:val="18"/>
          <w:szCs w:val="18"/>
        </w:rPr>
        <w:t xml:space="preserve"> di ancoraggio alla carrozzeria (SICH20 o travetti HRS/2 senza codice) nel telaio HRS/2 la scelta fra travetti di ancoraggio nel telaio o nella carrozzeria è libera, come pure l’utilizzo di un secondo porta-assale anteriore</w:t>
      </w:r>
      <w:r w:rsidR="00FF4DBA">
        <w:rPr>
          <w:rFonts w:ascii="Arial" w:hAnsi="Arial" w:cs="Arial"/>
          <w:sz w:val="18"/>
          <w:szCs w:val="18"/>
        </w:rPr>
        <w:t>.</w:t>
      </w:r>
    </w:p>
    <w:p w:rsidR="00BC3B7A" w:rsidRDefault="00BC3B7A" w:rsidP="006B5C50">
      <w:pPr>
        <w:tabs>
          <w:tab w:val="left" w:pos="9072"/>
        </w:tabs>
        <w:spacing w:after="0" w:line="240" w:lineRule="auto"/>
        <w:jc w:val="both"/>
        <w:rPr>
          <w:rFonts w:ascii="Arial" w:hAnsi="Arial" w:cs="Arial"/>
          <w:sz w:val="18"/>
          <w:szCs w:val="18"/>
        </w:rPr>
      </w:pPr>
      <w:r>
        <w:rPr>
          <w:rFonts w:ascii="Arial" w:hAnsi="Arial" w:cs="Arial"/>
          <w:sz w:val="18"/>
          <w:szCs w:val="18"/>
        </w:rPr>
        <w:t xml:space="preserve">Non è consentita alcuna modifica del telaio tranne per l’eliminazione di due dei  travetti posteriori del telaio HRS/2 (ma non dei relativi supporti nel telaio), il taglio a misura dei travetti  di ancoraggio restanti, l’eventuale riduzione/arrotondamento della loro sezione allo scopo di favorire il basculare della carrozzeria sul telaio, l’eventuale riduzione delle strutture trapezioidali </w:t>
      </w:r>
      <w:r w:rsidR="006B0E0C">
        <w:rPr>
          <w:rFonts w:ascii="Arial" w:hAnsi="Arial" w:cs="Arial"/>
          <w:sz w:val="18"/>
          <w:szCs w:val="18"/>
        </w:rPr>
        <w:t>di raccordo dei travetti al telaio HRS/1, nonché l’asportazione dell’occhiello di ritenuta della vite posteriore, ammessa anche la riduzione/smusso della faccia interna sella punta dei due travi anteriori nonché del margine posteriore del telaio del minimo indispensabile ad evitare interferenze con la carrozzeria</w:t>
      </w:r>
      <w:r w:rsidR="007B44E3">
        <w:rPr>
          <w:rFonts w:ascii="Arial" w:hAnsi="Arial" w:cs="Arial"/>
          <w:sz w:val="18"/>
          <w:szCs w:val="18"/>
        </w:rPr>
        <w:t>.</w:t>
      </w:r>
    </w:p>
    <w:p w:rsidR="00EE653A" w:rsidRDefault="00EE653A" w:rsidP="006B5C50">
      <w:pPr>
        <w:tabs>
          <w:tab w:val="left" w:pos="9072"/>
        </w:tabs>
        <w:spacing w:after="0" w:line="240" w:lineRule="auto"/>
        <w:jc w:val="both"/>
        <w:rPr>
          <w:rFonts w:ascii="Arial" w:hAnsi="Arial" w:cs="Arial"/>
          <w:sz w:val="18"/>
          <w:szCs w:val="18"/>
        </w:rPr>
      </w:pPr>
    </w:p>
    <w:p w:rsidR="007B44E3" w:rsidRDefault="007B44E3" w:rsidP="006B5C50">
      <w:pPr>
        <w:tabs>
          <w:tab w:val="left" w:pos="9072"/>
        </w:tabs>
        <w:spacing w:after="0" w:line="240" w:lineRule="auto"/>
        <w:jc w:val="both"/>
        <w:rPr>
          <w:rFonts w:ascii="Arial" w:hAnsi="Arial" w:cs="Arial"/>
          <w:sz w:val="18"/>
          <w:szCs w:val="18"/>
        </w:rPr>
      </w:pPr>
      <w:r>
        <w:rPr>
          <w:rFonts w:ascii="Arial" w:hAnsi="Arial" w:cs="Arial"/>
          <w:sz w:val="18"/>
          <w:szCs w:val="18"/>
        </w:rPr>
        <w:t>Consentita la rimozione di tutte le bave di fusione, compresi i canali di espulsione eventualmente presenti</w:t>
      </w:r>
      <w:r w:rsidR="004337F5">
        <w:rPr>
          <w:rFonts w:ascii="Arial" w:hAnsi="Arial" w:cs="Arial"/>
          <w:sz w:val="18"/>
          <w:szCs w:val="18"/>
        </w:rPr>
        <w:t>m ai bordi dei quattro occhielli porta-viti del supporto motore.</w:t>
      </w:r>
    </w:p>
    <w:p w:rsidR="004337F5" w:rsidRDefault="004337F5" w:rsidP="006B5C50">
      <w:pPr>
        <w:tabs>
          <w:tab w:val="left" w:pos="9072"/>
        </w:tabs>
        <w:spacing w:after="0" w:line="240" w:lineRule="auto"/>
        <w:jc w:val="both"/>
        <w:rPr>
          <w:rFonts w:ascii="Arial" w:hAnsi="Arial" w:cs="Arial"/>
          <w:sz w:val="18"/>
          <w:szCs w:val="18"/>
        </w:rPr>
      </w:pPr>
      <w:r>
        <w:rPr>
          <w:rFonts w:ascii="Arial" w:hAnsi="Arial" w:cs="Arial"/>
          <w:sz w:val="18"/>
          <w:szCs w:val="18"/>
        </w:rPr>
        <w:t>Il telaio deve essere ancorato alla carrozzeria esclusivamente tramite i travetti ed i loro supporti: per tale funzione è esplicitamente escluso l’uso delle viti, è consentito l’inserimento di distanziali fra telaietto anteriore e quello principale.</w:t>
      </w:r>
    </w:p>
    <w:p w:rsidR="00A81769" w:rsidRDefault="00A81769" w:rsidP="006B5C50">
      <w:pPr>
        <w:tabs>
          <w:tab w:val="left" w:pos="9072"/>
        </w:tabs>
        <w:spacing w:after="0" w:line="240" w:lineRule="auto"/>
        <w:jc w:val="both"/>
        <w:rPr>
          <w:rFonts w:ascii="Arial" w:hAnsi="Arial" w:cs="Arial"/>
          <w:sz w:val="18"/>
          <w:szCs w:val="18"/>
        </w:rPr>
      </w:pPr>
    </w:p>
    <w:p w:rsidR="004337F5" w:rsidRDefault="004337F5" w:rsidP="006B5C50">
      <w:pPr>
        <w:tabs>
          <w:tab w:val="left" w:pos="9072"/>
        </w:tabs>
        <w:spacing w:after="0" w:line="240" w:lineRule="auto"/>
        <w:jc w:val="both"/>
        <w:rPr>
          <w:rFonts w:ascii="Arial" w:hAnsi="Arial" w:cs="Arial"/>
          <w:sz w:val="18"/>
          <w:szCs w:val="18"/>
        </w:rPr>
      </w:pPr>
      <w:r>
        <w:rPr>
          <w:rFonts w:ascii="Arial" w:hAnsi="Arial" w:cs="Arial"/>
          <w:sz w:val="18"/>
          <w:szCs w:val="18"/>
        </w:rPr>
        <w:t>Non è ammesso l’utilizzo di zavorra di qualsiasi materiale finalizzato all’appesantimento del telaio.</w:t>
      </w:r>
    </w:p>
    <w:p w:rsidR="00A81769" w:rsidRDefault="00A81769" w:rsidP="00BC3B7A">
      <w:pPr>
        <w:tabs>
          <w:tab w:val="left" w:pos="9072"/>
        </w:tabs>
        <w:spacing w:after="0" w:line="240" w:lineRule="auto"/>
        <w:jc w:val="both"/>
        <w:rPr>
          <w:rFonts w:ascii="Arial" w:hAnsi="Arial" w:cs="Arial"/>
          <w:sz w:val="18"/>
          <w:szCs w:val="18"/>
        </w:rPr>
      </w:pPr>
      <w:r>
        <w:rPr>
          <w:rFonts w:ascii="Arial" w:hAnsi="Arial" w:cs="Arial"/>
          <w:sz w:val="18"/>
          <w:szCs w:val="18"/>
        </w:rPr>
        <w:t xml:space="preserve">Il supporto motore deve essere fissato al telaio tramite 4 viti di tipo libero e di lunghezza non superiore a </w:t>
      </w:r>
      <w:r>
        <w:rPr>
          <w:rFonts w:ascii="Arial" w:hAnsi="Arial" w:cs="Arial"/>
          <w:color w:val="FF0000"/>
          <w:sz w:val="18"/>
          <w:szCs w:val="18"/>
        </w:rPr>
        <w:t>11 mm</w:t>
      </w:r>
      <w:r>
        <w:rPr>
          <w:rFonts w:ascii="Arial" w:hAnsi="Arial" w:cs="Arial"/>
          <w:sz w:val="18"/>
          <w:szCs w:val="18"/>
        </w:rPr>
        <w:t>, che possono essere non serrate fino a fondo corsa per consentirne il basculare, è consentito l’utilizzo delle sospensioni magnetiche o meccaniche Slot.it (SICH09 e SICH47) in sostituzione delle sole viti posteriori.</w:t>
      </w:r>
    </w:p>
    <w:p w:rsidR="00EE653A" w:rsidRDefault="00EE653A" w:rsidP="00BC3B7A">
      <w:pPr>
        <w:tabs>
          <w:tab w:val="left" w:pos="9072"/>
        </w:tabs>
        <w:spacing w:after="0" w:line="240" w:lineRule="auto"/>
        <w:jc w:val="both"/>
        <w:rPr>
          <w:rFonts w:ascii="Arial" w:hAnsi="Arial" w:cs="Arial"/>
          <w:sz w:val="18"/>
          <w:szCs w:val="18"/>
        </w:rPr>
      </w:pPr>
    </w:p>
    <w:p w:rsidR="00714DF4" w:rsidRDefault="00714DF4" w:rsidP="00BC3B7A">
      <w:pPr>
        <w:tabs>
          <w:tab w:val="left" w:pos="9072"/>
        </w:tabs>
        <w:spacing w:after="0" w:line="240" w:lineRule="auto"/>
        <w:jc w:val="both"/>
        <w:rPr>
          <w:rFonts w:ascii="Arial" w:hAnsi="Arial" w:cs="Arial"/>
          <w:sz w:val="18"/>
          <w:szCs w:val="18"/>
        </w:rPr>
      </w:pPr>
      <w:r w:rsidRPr="0075265B">
        <w:rPr>
          <w:rFonts w:ascii="Arial" w:hAnsi="Arial" w:cs="Arial"/>
          <w:color w:val="FF0000"/>
          <w:sz w:val="18"/>
          <w:szCs w:val="18"/>
        </w:rPr>
        <w:t>3.</w:t>
      </w:r>
      <w:r>
        <w:rPr>
          <w:rFonts w:ascii="Arial" w:hAnsi="Arial" w:cs="Arial"/>
          <w:sz w:val="18"/>
          <w:szCs w:val="18"/>
        </w:rPr>
        <w:t xml:space="preserve"> Sono consentite esclusivamente le modifiche interne alla carrozzeria strettamente necessarie al suo montaggio sul telaio, ivi compresa la rimozione delle colonnine porta viti originali, essa deve essere completa di tutte le sue parti ad eccezione degli specchietti e d</w:t>
      </w:r>
      <w:r w:rsidR="00F96002">
        <w:rPr>
          <w:rFonts w:ascii="Arial" w:hAnsi="Arial" w:cs="Arial"/>
          <w:sz w:val="18"/>
          <w:szCs w:val="18"/>
        </w:rPr>
        <w:t>elle antenne, comprese le eventuali parti del telaio originale visibile a modello in pista (appendici aerodinamiche, parti del motore e del cambio, scarichi, ecc.) rimontate sulla carrozzeria con le dimensioni strettamente indispensabili per mantenere l’aspetto originale, tali parti possono essere auto costruite in materiale simile, purché realistiche e non più pesanti dell’originale</w:t>
      </w:r>
      <w:r w:rsidR="00075941">
        <w:rPr>
          <w:rFonts w:ascii="Arial" w:hAnsi="Arial" w:cs="Arial"/>
          <w:sz w:val="18"/>
          <w:szCs w:val="18"/>
        </w:rPr>
        <w:t xml:space="preserve"> e devono essere solidamente fissate alla carrozzeria, </w:t>
      </w:r>
      <w:r w:rsidR="00075941">
        <w:rPr>
          <w:rFonts w:ascii="Arial" w:hAnsi="Arial" w:cs="Arial"/>
          <w:color w:val="FF0000"/>
          <w:sz w:val="18"/>
          <w:szCs w:val="18"/>
        </w:rPr>
        <w:t>anche con le eventuali viti originali.</w:t>
      </w:r>
    </w:p>
    <w:p w:rsidR="00075941" w:rsidRDefault="00075941" w:rsidP="00BC3B7A">
      <w:pPr>
        <w:tabs>
          <w:tab w:val="left" w:pos="9072"/>
        </w:tabs>
        <w:spacing w:after="0" w:line="240" w:lineRule="auto"/>
        <w:jc w:val="both"/>
        <w:rPr>
          <w:rFonts w:ascii="Arial" w:hAnsi="Arial" w:cs="Arial"/>
          <w:sz w:val="18"/>
          <w:szCs w:val="18"/>
        </w:rPr>
      </w:pPr>
      <w:r>
        <w:rPr>
          <w:rFonts w:ascii="Arial" w:hAnsi="Arial" w:cs="Arial"/>
          <w:sz w:val="18"/>
          <w:szCs w:val="18"/>
        </w:rPr>
        <w:t xml:space="preserve">Non è consentita la </w:t>
      </w:r>
      <w:r w:rsidRPr="00075941">
        <w:rPr>
          <w:rFonts w:ascii="Arial" w:hAnsi="Arial" w:cs="Arial"/>
          <w:b/>
          <w:i/>
          <w:sz w:val="18"/>
          <w:szCs w:val="18"/>
          <w:u w:val="single"/>
        </w:rPr>
        <w:t>riverniciatura</w:t>
      </w:r>
      <w:r>
        <w:rPr>
          <w:rFonts w:ascii="Arial" w:hAnsi="Arial" w:cs="Arial"/>
          <w:b/>
          <w:i/>
          <w:sz w:val="18"/>
          <w:szCs w:val="18"/>
          <w:u w:val="single"/>
        </w:rPr>
        <w:t xml:space="preserve"> </w:t>
      </w:r>
      <w:r>
        <w:rPr>
          <w:rFonts w:ascii="Arial" w:hAnsi="Arial" w:cs="Arial"/>
          <w:sz w:val="18"/>
          <w:szCs w:val="18"/>
        </w:rPr>
        <w:t>della carrozzeria, a meno che non venga riprodotta in maniera corretta una livrea realmente esistita.</w:t>
      </w:r>
    </w:p>
    <w:p w:rsidR="00075941" w:rsidRDefault="00075941" w:rsidP="00BC3B7A">
      <w:pPr>
        <w:tabs>
          <w:tab w:val="left" w:pos="9072"/>
        </w:tabs>
        <w:spacing w:after="0" w:line="240" w:lineRule="auto"/>
        <w:jc w:val="both"/>
        <w:rPr>
          <w:rFonts w:ascii="Arial" w:hAnsi="Arial" w:cs="Arial"/>
          <w:color w:val="000000" w:themeColor="text1"/>
          <w:sz w:val="18"/>
          <w:szCs w:val="18"/>
        </w:rPr>
      </w:pPr>
      <w:r>
        <w:rPr>
          <w:rFonts w:ascii="Arial" w:hAnsi="Arial" w:cs="Arial"/>
          <w:sz w:val="18"/>
          <w:szCs w:val="18"/>
        </w:rPr>
        <w:t xml:space="preserve">La carrozzeria deve essere ancorata al telaio in modo che i bordi inferiori delle sue fiancate risultino allo stesso livello della faccia inferiore del telaio, con tolleranza massima in qualsiasi punto </w:t>
      </w:r>
      <w:r w:rsidRPr="00075941">
        <w:rPr>
          <w:rFonts w:ascii="Arial" w:hAnsi="Arial" w:cs="Arial"/>
          <w:color w:val="FF0000"/>
          <w:sz w:val="18"/>
          <w:szCs w:val="18"/>
        </w:rPr>
        <w:t>± 1 mm</w:t>
      </w:r>
      <w:r>
        <w:rPr>
          <w:rFonts w:ascii="Arial" w:hAnsi="Arial" w:cs="Arial"/>
          <w:color w:val="FF0000"/>
          <w:sz w:val="18"/>
          <w:szCs w:val="18"/>
        </w:rPr>
        <w:t xml:space="preserve"> </w:t>
      </w:r>
      <w:r>
        <w:rPr>
          <w:rFonts w:ascii="Arial" w:hAnsi="Arial" w:cs="Arial"/>
          <w:color w:val="000000" w:themeColor="text1"/>
          <w:sz w:val="18"/>
          <w:szCs w:val="18"/>
        </w:rPr>
        <w:t>, eccetto che per i modelli</w:t>
      </w:r>
      <w:r w:rsidR="009239F8">
        <w:rPr>
          <w:rFonts w:ascii="Arial" w:hAnsi="Arial" w:cs="Arial"/>
          <w:color w:val="000000" w:themeColor="text1"/>
          <w:sz w:val="18"/>
          <w:szCs w:val="18"/>
        </w:rPr>
        <w:t xml:space="preserve"> contrassegnati con </w:t>
      </w:r>
      <w:r w:rsidR="009239F8" w:rsidRPr="009239F8">
        <w:rPr>
          <w:rFonts w:ascii="Arial" w:hAnsi="Arial" w:cs="Arial"/>
          <w:color w:val="FF0000"/>
          <w:sz w:val="18"/>
          <w:szCs w:val="18"/>
        </w:rPr>
        <w:t>°</w:t>
      </w:r>
      <w:r w:rsidR="009239F8">
        <w:rPr>
          <w:rFonts w:ascii="Arial" w:hAnsi="Arial" w:cs="Arial"/>
          <w:color w:val="FF0000"/>
          <w:sz w:val="18"/>
          <w:szCs w:val="18"/>
        </w:rPr>
        <w:t xml:space="preserve"> </w:t>
      </w:r>
      <w:r w:rsidR="009239F8">
        <w:rPr>
          <w:rFonts w:ascii="Arial" w:hAnsi="Arial" w:cs="Arial"/>
          <w:sz w:val="18"/>
          <w:szCs w:val="18"/>
        </w:rPr>
        <w:t xml:space="preserve">in tabella per i quali il telaio può sporgere dal bordo inferiore della carrozzeria fino a </w:t>
      </w:r>
      <w:r w:rsidR="009239F8">
        <w:rPr>
          <w:rFonts w:ascii="Arial" w:hAnsi="Arial" w:cs="Arial"/>
          <w:color w:val="FF0000"/>
          <w:sz w:val="18"/>
          <w:szCs w:val="18"/>
        </w:rPr>
        <w:t>3 mm</w:t>
      </w:r>
      <w:r w:rsidR="009239F8">
        <w:rPr>
          <w:rFonts w:ascii="Arial" w:hAnsi="Arial" w:cs="Arial"/>
          <w:sz w:val="18"/>
          <w:szCs w:val="18"/>
        </w:rPr>
        <w:t xml:space="preserve">, è consentito il fissaggio di ciascuna coppia di </w:t>
      </w:r>
      <w:r w:rsidR="009239F8">
        <w:rPr>
          <w:rFonts w:ascii="Arial" w:hAnsi="Arial" w:cs="Arial"/>
          <w:sz w:val="18"/>
          <w:szCs w:val="18"/>
          <w:u w:val="single"/>
        </w:rPr>
        <w:t>supporti di ancoraggio</w:t>
      </w:r>
      <w:r w:rsidR="009239F8">
        <w:rPr>
          <w:rFonts w:ascii="Arial" w:hAnsi="Arial" w:cs="Arial"/>
          <w:sz w:val="18"/>
          <w:szCs w:val="18"/>
        </w:rPr>
        <w:t xml:space="preserve"> del telaio HRS/1 su di un supporto comune in materiale plastico, delle dimensioni massime di </w:t>
      </w:r>
      <w:r w:rsidR="009239F8">
        <w:rPr>
          <w:rFonts w:ascii="Arial" w:hAnsi="Arial" w:cs="Arial"/>
          <w:color w:val="FF0000"/>
          <w:sz w:val="18"/>
          <w:szCs w:val="18"/>
        </w:rPr>
        <w:t xml:space="preserve">46x5.5x1 mm, </w:t>
      </w:r>
      <w:r w:rsidR="009239F8">
        <w:rPr>
          <w:rFonts w:ascii="Arial" w:hAnsi="Arial" w:cs="Arial"/>
          <w:color w:val="000000" w:themeColor="text1"/>
          <w:sz w:val="18"/>
          <w:szCs w:val="18"/>
        </w:rPr>
        <w:t>al fine di agevolarne il montaggio, la parte eventualmente sporgente del supporto deve essere rifilata eccetto che in corrispondenza dei travetti stessi.</w:t>
      </w:r>
    </w:p>
    <w:p w:rsidR="009239F8" w:rsidRDefault="00612540" w:rsidP="00BC3B7A">
      <w:pPr>
        <w:tabs>
          <w:tab w:val="left" w:pos="9072"/>
        </w:tabs>
        <w:spacing w:after="0" w:line="240" w:lineRule="auto"/>
        <w:jc w:val="both"/>
        <w:rPr>
          <w:rFonts w:ascii="Arial" w:hAnsi="Arial" w:cs="Arial"/>
          <w:sz w:val="18"/>
          <w:szCs w:val="18"/>
        </w:rPr>
      </w:pPr>
      <w:r>
        <w:rPr>
          <w:rFonts w:ascii="Arial" w:hAnsi="Arial" w:cs="Arial"/>
          <w:color w:val="000000" w:themeColor="text1"/>
          <w:sz w:val="18"/>
          <w:szCs w:val="18"/>
        </w:rPr>
        <w:t xml:space="preserve">L’abitacolo originale </w:t>
      </w:r>
      <w:r>
        <w:rPr>
          <w:rFonts w:ascii="Arial" w:hAnsi="Arial" w:cs="Arial"/>
          <w:color w:val="FF0000"/>
          <w:sz w:val="18"/>
          <w:szCs w:val="18"/>
        </w:rPr>
        <w:t>può</w:t>
      </w:r>
      <w:r>
        <w:rPr>
          <w:rFonts w:ascii="Arial" w:hAnsi="Arial" w:cs="Arial"/>
          <w:color w:val="000000" w:themeColor="text1"/>
          <w:sz w:val="18"/>
          <w:szCs w:val="18"/>
        </w:rPr>
        <w:t xml:space="preserve"> essere sostituito con uno dei semi abitacoli in </w:t>
      </w:r>
      <w:r>
        <w:rPr>
          <w:rFonts w:ascii="Arial" w:hAnsi="Arial" w:cs="Arial"/>
          <w:i/>
          <w:color w:val="000000" w:themeColor="text1"/>
          <w:sz w:val="18"/>
          <w:szCs w:val="18"/>
        </w:rPr>
        <w:t xml:space="preserve">lexan </w:t>
      </w:r>
      <w:r>
        <w:rPr>
          <w:rFonts w:ascii="Arial" w:hAnsi="Arial" w:cs="Arial"/>
          <w:color w:val="000000" w:themeColor="text1"/>
          <w:sz w:val="18"/>
          <w:szCs w:val="18"/>
        </w:rPr>
        <w:t xml:space="preserve">prodotti per ciascuno specifico modello, </w:t>
      </w:r>
      <w:r>
        <w:rPr>
          <w:rFonts w:ascii="Arial" w:hAnsi="Arial" w:cs="Arial"/>
          <w:color w:val="FF0000"/>
          <w:sz w:val="18"/>
          <w:szCs w:val="18"/>
        </w:rPr>
        <w:t>è ammesso</w:t>
      </w:r>
      <w:r>
        <w:rPr>
          <w:rFonts w:ascii="Arial" w:hAnsi="Arial" w:cs="Arial"/>
          <w:sz w:val="18"/>
          <w:szCs w:val="18"/>
        </w:rPr>
        <w:t xml:space="preserve"> l’utilizzo di abitacoli auto costruiti o adattati per la modifica da quelli originali o da quelli in lexan specifici per altri modelli, nonché quello di dettagli degli abitacoli originali (piloti o loro parti, ecc.), in ogni caso l’abitacolo deve coprire</w:t>
      </w:r>
      <w:r w:rsidR="006F2611">
        <w:rPr>
          <w:rFonts w:ascii="Arial" w:hAnsi="Arial" w:cs="Arial"/>
          <w:sz w:val="18"/>
          <w:szCs w:val="18"/>
        </w:rPr>
        <w:t xml:space="preserve"> completamente il telaio guardando il modello attraverso i finestrini, deve risultare dipinto in maniera realistica ed essere solidamente fissato alla carrozzeria.</w:t>
      </w:r>
    </w:p>
    <w:p w:rsidR="006F2611" w:rsidRDefault="006F2611" w:rsidP="00BC3B7A">
      <w:pPr>
        <w:tabs>
          <w:tab w:val="left" w:pos="9072"/>
        </w:tabs>
        <w:spacing w:after="0" w:line="240" w:lineRule="auto"/>
        <w:jc w:val="both"/>
        <w:rPr>
          <w:rFonts w:ascii="Arial" w:hAnsi="Arial" w:cs="Arial"/>
          <w:sz w:val="18"/>
          <w:szCs w:val="18"/>
        </w:rPr>
      </w:pPr>
    </w:p>
    <w:p w:rsidR="006F2611" w:rsidRDefault="006F2611" w:rsidP="00BC3B7A">
      <w:pPr>
        <w:tabs>
          <w:tab w:val="left" w:pos="9072"/>
        </w:tabs>
        <w:spacing w:after="0" w:line="240" w:lineRule="auto"/>
        <w:jc w:val="both"/>
        <w:rPr>
          <w:rFonts w:ascii="Arial" w:hAnsi="Arial" w:cs="Arial"/>
          <w:sz w:val="18"/>
          <w:szCs w:val="18"/>
        </w:rPr>
      </w:pPr>
      <w:r>
        <w:rPr>
          <w:rFonts w:ascii="Arial" w:hAnsi="Arial" w:cs="Arial"/>
          <w:sz w:val="18"/>
          <w:szCs w:val="18"/>
        </w:rPr>
        <w:t xml:space="preserve">E’ consentita la rimozione di eventuali impianti luci originali, è obbligatorio l’impianto luci di qualsiasi marca anche auto costruito, i leds andranno montati in corrispondenza delle relative fanalerie originali, i circuiti </w:t>
      </w:r>
      <w:r w:rsidR="007235FC">
        <w:rPr>
          <w:rFonts w:ascii="Arial" w:hAnsi="Arial" w:cs="Arial"/>
          <w:sz w:val="18"/>
          <w:szCs w:val="18"/>
        </w:rPr>
        <w:t>dovranno essere fissati alla carrozzeria con i relativi fili, può essere collegato tra centralina e motore tramite spinotti, l’impianto dovra funzionare ad inizio gara.</w:t>
      </w:r>
    </w:p>
    <w:p w:rsidR="007235FC" w:rsidRDefault="007235FC" w:rsidP="00BC3B7A">
      <w:pPr>
        <w:tabs>
          <w:tab w:val="left" w:pos="9072"/>
        </w:tabs>
        <w:spacing w:after="0" w:line="240" w:lineRule="auto"/>
        <w:jc w:val="both"/>
        <w:rPr>
          <w:rFonts w:ascii="Arial" w:hAnsi="Arial" w:cs="Arial"/>
          <w:sz w:val="18"/>
          <w:szCs w:val="18"/>
        </w:rPr>
      </w:pPr>
    </w:p>
    <w:p w:rsidR="007235FC" w:rsidRDefault="007235FC" w:rsidP="00BC3B7A">
      <w:pPr>
        <w:tabs>
          <w:tab w:val="left" w:pos="9072"/>
        </w:tabs>
        <w:spacing w:after="0" w:line="240" w:lineRule="auto"/>
        <w:jc w:val="both"/>
        <w:rPr>
          <w:rFonts w:ascii="Arial" w:hAnsi="Arial" w:cs="Arial"/>
          <w:color w:val="000000" w:themeColor="text1"/>
          <w:sz w:val="18"/>
          <w:szCs w:val="18"/>
        </w:rPr>
      </w:pPr>
      <w:r>
        <w:rPr>
          <w:rFonts w:ascii="Arial" w:hAnsi="Arial" w:cs="Arial"/>
          <w:sz w:val="18"/>
          <w:szCs w:val="18"/>
        </w:rPr>
        <w:t xml:space="preserve">Il </w:t>
      </w:r>
      <w:r w:rsidRPr="007235FC">
        <w:rPr>
          <w:rFonts w:ascii="Arial" w:hAnsi="Arial" w:cs="Arial"/>
          <w:i/>
          <w:sz w:val="18"/>
          <w:szCs w:val="18"/>
          <w:u w:val="single"/>
        </w:rPr>
        <w:t>peso minim</w:t>
      </w:r>
      <w:r>
        <w:rPr>
          <w:rFonts w:ascii="Arial" w:hAnsi="Arial" w:cs="Arial"/>
          <w:sz w:val="18"/>
          <w:szCs w:val="18"/>
        </w:rPr>
        <w:t xml:space="preserve">o della carrozzeria completa è di </w:t>
      </w:r>
      <w:r w:rsidRPr="007235FC">
        <w:rPr>
          <w:rFonts w:ascii="Arial" w:hAnsi="Arial" w:cs="Arial"/>
          <w:b/>
          <w:i/>
          <w:color w:val="FF0000"/>
          <w:sz w:val="18"/>
          <w:szCs w:val="18"/>
          <w:u w:val="single"/>
        </w:rPr>
        <w:t>25 g</w:t>
      </w:r>
      <w:r>
        <w:rPr>
          <w:rFonts w:ascii="Arial" w:hAnsi="Arial" w:cs="Arial"/>
          <w:color w:val="FF0000"/>
          <w:sz w:val="18"/>
          <w:szCs w:val="18"/>
        </w:rPr>
        <w:t xml:space="preserve">,  </w:t>
      </w:r>
      <w:r>
        <w:rPr>
          <w:rFonts w:ascii="Arial" w:hAnsi="Arial" w:cs="Arial"/>
          <w:color w:val="000000" w:themeColor="text1"/>
          <w:sz w:val="18"/>
          <w:szCs w:val="18"/>
        </w:rPr>
        <w:t>è ammesso l’utilizzo di zavorra costituita da un unico elemento di lastra di piombo dello spessore massimo di 2mm posizionata in qualsiasi punto della carrozzeria sia per raggiungere il suddetto peso</w:t>
      </w:r>
      <w:r w:rsidR="00C32350">
        <w:rPr>
          <w:rFonts w:ascii="Arial" w:hAnsi="Arial" w:cs="Arial"/>
          <w:color w:val="000000" w:themeColor="text1"/>
          <w:sz w:val="18"/>
          <w:szCs w:val="18"/>
        </w:rPr>
        <w:t xml:space="preserve"> minimo sia, anche superandolo, per l’equilibratura del modello, il collante per il fissaggio delle parti deve essere presente nella quantità minima indispensabile e non deve svolgere alcuna funzione di significativo appesantimento della carrozzeria.</w:t>
      </w:r>
    </w:p>
    <w:p w:rsidR="00C32350" w:rsidRDefault="00C32350" w:rsidP="00BC3B7A">
      <w:pPr>
        <w:tabs>
          <w:tab w:val="left" w:pos="9072"/>
        </w:tabs>
        <w:spacing w:after="0" w:line="240" w:lineRule="auto"/>
        <w:jc w:val="both"/>
        <w:rPr>
          <w:rFonts w:ascii="Arial" w:hAnsi="Arial" w:cs="Arial"/>
          <w:color w:val="000000" w:themeColor="text1"/>
          <w:sz w:val="18"/>
          <w:szCs w:val="18"/>
        </w:rPr>
      </w:pPr>
    </w:p>
    <w:p w:rsidR="00C32350" w:rsidRDefault="00C32350" w:rsidP="00BC3B7A">
      <w:pPr>
        <w:tabs>
          <w:tab w:val="left" w:pos="9072"/>
        </w:tabs>
        <w:spacing w:after="0" w:line="240" w:lineRule="auto"/>
        <w:jc w:val="both"/>
        <w:rPr>
          <w:rFonts w:ascii="Arial" w:hAnsi="Arial" w:cs="Arial"/>
          <w:color w:val="000000" w:themeColor="text1"/>
          <w:sz w:val="18"/>
          <w:szCs w:val="18"/>
        </w:rPr>
      </w:pPr>
      <w:r w:rsidRPr="0075265B">
        <w:rPr>
          <w:rFonts w:ascii="Arial" w:hAnsi="Arial" w:cs="Arial"/>
          <w:color w:val="FF0000"/>
          <w:sz w:val="18"/>
          <w:szCs w:val="18"/>
        </w:rPr>
        <w:t>4.</w:t>
      </w:r>
      <w:r w:rsidRPr="00096E22">
        <w:rPr>
          <w:rFonts w:ascii="Arial" w:hAnsi="Arial" w:cs="Arial"/>
          <w:b/>
          <w:color w:val="000000" w:themeColor="text1"/>
          <w:sz w:val="18"/>
          <w:szCs w:val="18"/>
        </w:rPr>
        <w:t>Pick-up</w:t>
      </w:r>
      <w:r>
        <w:rPr>
          <w:rFonts w:ascii="Arial" w:hAnsi="Arial" w:cs="Arial"/>
          <w:color w:val="000000" w:themeColor="text1"/>
          <w:sz w:val="18"/>
          <w:szCs w:val="18"/>
        </w:rPr>
        <w:t xml:space="preserve"> Slot.it a vite (SICH10) o a clip (SICH06/26), di cui non è ammessa alcuna modifica, e consentito l’uso di distanziali sul perno, la guida non deve sporgere né essere visibile dal lato anteriore della carrozzeria.</w:t>
      </w:r>
    </w:p>
    <w:p w:rsidR="00C32350" w:rsidRDefault="00C32350" w:rsidP="00BC3B7A">
      <w:pPr>
        <w:tabs>
          <w:tab w:val="left" w:pos="9072"/>
        </w:tabs>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Spazzole di tipo libero fissate alla guida esclusivamente tramite i capicorda metallici dei fili di alimentazione, di tipo libero, i fili capicorda e spazzole</w:t>
      </w:r>
      <w:r w:rsidR="00CB0880">
        <w:rPr>
          <w:rFonts w:ascii="Arial" w:hAnsi="Arial" w:cs="Arial"/>
          <w:color w:val="000000" w:themeColor="text1"/>
          <w:sz w:val="18"/>
          <w:szCs w:val="18"/>
        </w:rPr>
        <w:t xml:space="preserve"> non possono essere incollati ne saldati tra loro ne al pick up, mentre i fili possono essere incollati al telaio.</w:t>
      </w:r>
    </w:p>
    <w:p w:rsidR="00CB0880" w:rsidRDefault="00CB0880" w:rsidP="00BC3B7A">
      <w:pPr>
        <w:tabs>
          <w:tab w:val="left" w:pos="9072"/>
        </w:tabs>
        <w:spacing w:after="0" w:line="240" w:lineRule="auto"/>
        <w:jc w:val="both"/>
        <w:rPr>
          <w:rFonts w:ascii="Arial" w:hAnsi="Arial" w:cs="Arial"/>
          <w:color w:val="000000" w:themeColor="text1"/>
          <w:sz w:val="18"/>
          <w:szCs w:val="18"/>
        </w:rPr>
      </w:pPr>
    </w:p>
    <w:p w:rsidR="00CB0880" w:rsidRDefault="00CB0880" w:rsidP="00096E22">
      <w:pPr>
        <w:tabs>
          <w:tab w:val="left" w:pos="9072"/>
        </w:tabs>
        <w:spacing w:after="0" w:line="240" w:lineRule="auto"/>
        <w:jc w:val="both"/>
        <w:rPr>
          <w:rFonts w:ascii="Arial" w:hAnsi="Arial" w:cs="Arial"/>
          <w:color w:val="000000" w:themeColor="text1"/>
          <w:sz w:val="18"/>
          <w:szCs w:val="18"/>
        </w:rPr>
      </w:pPr>
      <w:r w:rsidRPr="0075265B">
        <w:rPr>
          <w:rFonts w:ascii="Arial" w:hAnsi="Arial" w:cs="Arial"/>
          <w:color w:val="FF0000"/>
          <w:sz w:val="18"/>
          <w:szCs w:val="18"/>
        </w:rPr>
        <w:t>5</w:t>
      </w:r>
      <w:r>
        <w:rPr>
          <w:rFonts w:ascii="Arial" w:hAnsi="Arial" w:cs="Arial"/>
          <w:color w:val="000000" w:themeColor="text1"/>
          <w:sz w:val="18"/>
          <w:szCs w:val="18"/>
        </w:rPr>
        <w:t>. Gli unici magneti consentiti a bordo del modello sono quelli del motore e quelli dell’eventuale sospensione magnetica, non può essere montato alcun magnete di ritenuta alle bandelle della pista.</w:t>
      </w:r>
    </w:p>
    <w:p w:rsidR="00CB0880" w:rsidRPr="00096E22" w:rsidRDefault="00CB0880" w:rsidP="00BC3B7A">
      <w:pPr>
        <w:tabs>
          <w:tab w:val="left" w:pos="9072"/>
        </w:tabs>
        <w:spacing w:after="0" w:line="240" w:lineRule="auto"/>
        <w:jc w:val="both"/>
        <w:rPr>
          <w:rFonts w:ascii="Arial" w:hAnsi="Arial" w:cs="Arial"/>
          <w:color w:val="000000" w:themeColor="text1"/>
          <w:sz w:val="18"/>
          <w:szCs w:val="18"/>
        </w:rPr>
      </w:pPr>
    </w:p>
    <w:p w:rsidR="003173DC" w:rsidRDefault="003173DC" w:rsidP="00096E22">
      <w:pPr>
        <w:tabs>
          <w:tab w:val="left" w:pos="9072"/>
        </w:tabs>
        <w:spacing w:after="0" w:line="240" w:lineRule="auto"/>
        <w:jc w:val="both"/>
        <w:rPr>
          <w:rFonts w:ascii="Arial" w:hAnsi="Arial" w:cs="Arial"/>
          <w:color w:val="000000" w:themeColor="text1"/>
          <w:sz w:val="18"/>
          <w:szCs w:val="18"/>
        </w:rPr>
      </w:pPr>
    </w:p>
    <w:p w:rsidR="003173DC" w:rsidRDefault="003173DC" w:rsidP="003173DC">
      <w:pPr>
        <w:tabs>
          <w:tab w:val="left" w:pos="9072"/>
        </w:tabs>
        <w:ind w:right="140"/>
        <w:jc w:val="center"/>
        <w:rPr>
          <w:rFonts w:ascii="Cooper Black" w:hAnsi="Cooper Black"/>
        </w:rPr>
      </w:pPr>
      <w:r>
        <w:rPr>
          <w:rFonts w:ascii="Cooper Black" w:hAnsi="Cooper Black"/>
        </w:rPr>
        <w:lastRenderedPageBreak/>
        <w:t>+SLOT Coneglian0 ’10                        Gruppo 4-5 Slot.it HRS                                        draft 1.0</w:t>
      </w:r>
    </w:p>
    <w:p w:rsidR="003173DC" w:rsidRDefault="003173DC" w:rsidP="00096E22">
      <w:pPr>
        <w:tabs>
          <w:tab w:val="left" w:pos="9072"/>
        </w:tabs>
        <w:spacing w:after="0" w:line="240" w:lineRule="auto"/>
        <w:jc w:val="both"/>
        <w:rPr>
          <w:rFonts w:ascii="Arial" w:hAnsi="Arial" w:cs="Arial"/>
          <w:color w:val="000000" w:themeColor="text1"/>
          <w:sz w:val="18"/>
          <w:szCs w:val="18"/>
        </w:rPr>
      </w:pPr>
    </w:p>
    <w:p w:rsidR="00CB0880" w:rsidRPr="00096E22" w:rsidRDefault="00CB0880" w:rsidP="00096E22">
      <w:pPr>
        <w:tabs>
          <w:tab w:val="left" w:pos="9072"/>
        </w:tabs>
        <w:spacing w:after="0" w:line="240" w:lineRule="auto"/>
        <w:jc w:val="both"/>
        <w:rPr>
          <w:rFonts w:ascii="Arial" w:hAnsi="Arial" w:cs="Arial"/>
          <w:sz w:val="18"/>
          <w:szCs w:val="18"/>
        </w:rPr>
      </w:pPr>
      <w:r w:rsidRPr="0075265B">
        <w:rPr>
          <w:rFonts w:ascii="Arial" w:hAnsi="Arial" w:cs="Arial"/>
          <w:color w:val="FF0000"/>
          <w:sz w:val="18"/>
          <w:szCs w:val="18"/>
        </w:rPr>
        <w:t>6.</w:t>
      </w:r>
      <w:r w:rsidRPr="00096E22">
        <w:rPr>
          <w:rFonts w:ascii="Arial" w:hAnsi="Arial" w:cs="Arial"/>
          <w:b/>
          <w:color w:val="000000" w:themeColor="text1"/>
          <w:sz w:val="18"/>
          <w:szCs w:val="18"/>
        </w:rPr>
        <w:t xml:space="preserve"> Motore </w:t>
      </w:r>
      <w:r w:rsidRPr="00096E22">
        <w:rPr>
          <w:rFonts w:ascii="Arial" w:hAnsi="Arial" w:cs="Arial"/>
          <w:color w:val="FF0000"/>
          <w:sz w:val="18"/>
          <w:szCs w:val="18"/>
        </w:rPr>
        <w:t xml:space="preserve">Slot.it SIMX12 v12/3 19.000 Rpm </w:t>
      </w:r>
      <w:r w:rsidRPr="00096E22">
        <w:rPr>
          <w:rFonts w:ascii="Arial" w:hAnsi="Arial" w:cs="Arial"/>
          <w:sz w:val="18"/>
          <w:szCs w:val="18"/>
        </w:rPr>
        <w:t xml:space="preserve">(tolleranza </w:t>
      </w:r>
      <w:r w:rsidRPr="00096E22">
        <w:rPr>
          <w:rFonts w:ascii="Arial" w:hAnsi="Arial" w:cs="Arial"/>
          <w:color w:val="FF0000"/>
          <w:sz w:val="18"/>
          <w:szCs w:val="18"/>
        </w:rPr>
        <w:t>± 10%</w:t>
      </w:r>
      <w:r w:rsidR="00905E97" w:rsidRPr="00096E22">
        <w:rPr>
          <w:rFonts w:ascii="Arial" w:hAnsi="Arial" w:cs="Arial"/>
          <w:sz w:val="18"/>
          <w:szCs w:val="18"/>
        </w:rPr>
        <w:t xml:space="preserve">) non manomesso </w:t>
      </w:r>
      <w:r w:rsidR="00CC5990" w:rsidRPr="00096E22">
        <w:rPr>
          <w:rFonts w:ascii="Arial" w:hAnsi="Arial" w:cs="Arial"/>
          <w:sz w:val="18"/>
          <w:szCs w:val="18"/>
        </w:rPr>
        <w:t xml:space="preserve">, eccetto che per l’eventuale riduzione di lunghezza dell’albero motore, ne mai aperto, con pignone </w:t>
      </w:r>
      <w:r w:rsidR="00CC5990" w:rsidRPr="00096E22">
        <w:rPr>
          <w:rFonts w:ascii="Arial" w:hAnsi="Arial" w:cs="Arial"/>
          <w:color w:val="FF0000"/>
          <w:sz w:val="18"/>
          <w:szCs w:val="18"/>
        </w:rPr>
        <w:t>11z e 12z</w:t>
      </w:r>
      <w:r w:rsidR="00CC5990" w:rsidRPr="00096E22">
        <w:rPr>
          <w:rFonts w:ascii="Arial" w:hAnsi="Arial" w:cs="Arial"/>
          <w:sz w:val="18"/>
          <w:szCs w:val="18"/>
        </w:rPr>
        <w:t xml:space="preserve">, diametro </w:t>
      </w:r>
      <w:r w:rsidR="00CC5990" w:rsidRPr="00096E22">
        <w:rPr>
          <w:rFonts w:ascii="Arial" w:hAnsi="Arial" w:cs="Arial"/>
          <w:color w:val="FF0000"/>
          <w:sz w:val="18"/>
          <w:szCs w:val="18"/>
        </w:rPr>
        <w:t>6,5÷6,8 mm</w:t>
      </w:r>
      <w:r w:rsidR="00CC5990" w:rsidRPr="00096E22">
        <w:rPr>
          <w:rFonts w:ascii="Arial" w:hAnsi="Arial" w:cs="Arial"/>
          <w:sz w:val="18"/>
          <w:szCs w:val="18"/>
        </w:rPr>
        <w:t xml:space="preserve"> (anche incollato o saldato).</w:t>
      </w:r>
    </w:p>
    <w:p w:rsidR="00CC5990" w:rsidRPr="00096E22" w:rsidRDefault="00CC5990" w:rsidP="00096E22">
      <w:pPr>
        <w:tabs>
          <w:tab w:val="left" w:pos="9072"/>
        </w:tabs>
        <w:spacing w:after="0" w:line="240" w:lineRule="auto"/>
        <w:jc w:val="both"/>
        <w:rPr>
          <w:rFonts w:ascii="Arial" w:hAnsi="Arial" w:cs="Arial"/>
          <w:sz w:val="18"/>
          <w:szCs w:val="18"/>
        </w:rPr>
      </w:pPr>
      <w:r w:rsidRPr="00096E22">
        <w:rPr>
          <w:rFonts w:ascii="Arial" w:hAnsi="Arial" w:cs="Arial"/>
          <w:sz w:val="18"/>
          <w:szCs w:val="18"/>
        </w:rPr>
        <w:t xml:space="preserve">Il motore deve essere fissato al proprio supporto esclusivamente tramite gli attacchi originali di serie, essendo escluso l’utilizzo di colla, nastro adesivo, viti o di qualsiasi altro materiale, i fili di alimentazione di tipo libero, devono risultare completamente inguainati eccetto che per il tratto di non più di 15 mm ai capi </w:t>
      </w:r>
      <w:r w:rsidR="00096E22" w:rsidRPr="00096E22">
        <w:rPr>
          <w:rFonts w:ascii="Arial" w:hAnsi="Arial" w:cs="Arial"/>
          <w:sz w:val="18"/>
          <w:szCs w:val="18"/>
        </w:rPr>
        <w:t>anteriori e per quanto basta per la saldatura per quelli posteriori.</w:t>
      </w:r>
    </w:p>
    <w:p w:rsidR="00096E22" w:rsidRPr="00096E22" w:rsidRDefault="00096E22" w:rsidP="00096E22">
      <w:pPr>
        <w:tabs>
          <w:tab w:val="left" w:pos="9072"/>
        </w:tabs>
        <w:spacing w:after="0" w:line="240" w:lineRule="auto"/>
        <w:jc w:val="both"/>
        <w:rPr>
          <w:rFonts w:ascii="Arial" w:hAnsi="Arial" w:cs="Arial"/>
          <w:sz w:val="18"/>
          <w:szCs w:val="18"/>
        </w:rPr>
      </w:pPr>
    </w:p>
    <w:p w:rsidR="00096E22" w:rsidRPr="00096E22" w:rsidRDefault="00096E22" w:rsidP="00096E22">
      <w:pPr>
        <w:tabs>
          <w:tab w:val="left" w:pos="9072"/>
        </w:tabs>
        <w:spacing w:after="0" w:line="240" w:lineRule="auto"/>
        <w:jc w:val="both"/>
        <w:rPr>
          <w:rFonts w:ascii="Arial" w:hAnsi="Arial" w:cs="Arial"/>
          <w:sz w:val="18"/>
          <w:szCs w:val="18"/>
        </w:rPr>
      </w:pPr>
      <w:r w:rsidRPr="0075265B">
        <w:rPr>
          <w:rFonts w:ascii="Arial" w:hAnsi="Arial" w:cs="Arial"/>
          <w:color w:val="FF0000"/>
          <w:sz w:val="18"/>
          <w:szCs w:val="18"/>
        </w:rPr>
        <w:t>7.</w:t>
      </w:r>
      <w:r w:rsidRPr="00384382">
        <w:rPr>
          <w:rFonts w:ascii="Arial" w:hAnsi="Arial" w:cs="Arial"/>
          <w:b/>
          <w:sz w:val="18"/>
          <w:szCs w:val="18"/>
        </w:rPr>
        <w:t>Assali</w:t>
      </w:r>
      <w:r w:rsidRPr="00096E22">
        <w:rPr>
          <w:rFonts w:ascii="Arial" w:hAnsi="Arial" w:cs="Arial"/>
          <w:sz w:val="18"/>
          <w:szCs w:val="18"/>
        </w:rPr>
        <w:t xml:space="preserve"> Liberi, di diametro 3/32, in qualsiasi materiale, a sezione piena o variabile, è consentito assale anteriore a ruote indipendenti solo Slot.it(SIPA39), è consentito l’uso di distanziali su entrambi gli assali.</w:t>
      </w:r>
    </w:p>
    <w:p w:rsidR="00096E22" w:rsidRDefault="00096E22" w:rsidP="00096E22">
      <w:pPr>
        <w:tabs>
          <w:tab w:val="left" w:pos="9072"/>
        </w:tabs>
        <w:spacing w:after="0" w:line="240" w:lineRule="auto"/>
        <w:jc w:val="both"/>
        <w:rPr>
          <w:rFonts w:ascii="Arial" w:hAnsi="Arial" w:cs="Arial"/>
          <w:sz w:val="18"/>
          <w:szCs w:val="18"/>
        </w:rPr>
      </w:pPr>
      <w:r w:rsidRPr="00096E22">
        <w:rPr>
          <w:rFonts w:ascii="Arial" w:hAnsi="Arial" w:cs="Arial"/>
          <w:b/>
          <w:sz w:val="18"/>
          <w:szCs w:val="18"/>
        </w:rPr>
        <w:t xml:space="preserve">Le carreggiate </w:t>
      </w:r>
      <w:r w:rsidR="00384382">
        <w:rPr>
          <w:rFonts w:ascii="Arial" w:hAnsi="Arial" w:cs="Arial"/>
          <w:sz w:val="18"/>
          <w:szCs w:val="18"/>
        </w:rPr>
        <w:t xml:space="preserve">massime consentite, misurate alla faccia esterna della gomma, sono: </w:t>
      </w:r>
      <w:r w:rsidR="00384382">
        <w:rPr>
          <w:rFonts w:ascii="Arial" w:hAnsi="Arial" w:cs="Arial"/>
          <w:b/>
          <w:color w:val="FF0000"/>
          <w:sz w:val="18"/>
          <w:szCs w:val="18"/>
        </w:rPr>
        <w:t>Anteriore 63mm, posteriore 64mm,</w:t>
      </w:r>
      <w:r w:rsidR="00384382">
        <w:rPr>
          <w:rFonts w:ascii="Arial" w:hAnsi="Arial" w:cs="Arial"/>
          <w:b/>
          <w:sz w:val="18"/>
          <w:szCs w:val="18"/>
        </w:rPr>
        <w:t xml:space="preserve"> come ulteriore </w:t>
      </w:r>
      <w:r w:rsidR="00384382">
        <w:rPr>
          <w:rFonts w:ascii="Arial" w:hAnsi="Arial" w:cs="Arial"/>
          <w:sz w:val="18"/>
          <w:szCs w:val="18"/>
        </w:rPr>
        <w:t>limitazione, le gomme non possono sporgere più di 0,5 mm dal bordo superiore di ciascun parafango.</w:t>
      </w:r>
    </w:p>
    <w:p w:rsidR="00E5776E" w:rsidRDefault="00E5776E" w:rsidP="00096E22">
      <w:pPr>
        <w:tabs>
          <w:tab w:val="left" w:pos="9072"/>
        </w:tabs>
        <w:spacing w:after="0" w:line="240" w:lineRule="auto"/>
        <w:jc w:val="both"/>
        <w:rPr>
          <w:rFonts w:ascii="Arial" w:hAnsi="Arial" w:cs="Arial"/>
          <w:sz w:val="18"/>
          <w:szCs w:val="18"/>
        </w:rPr>
      </w:pPr>
    </w:p>
    <w:p w:rsidR="006B0175" w:rsidRDefault="00E5776E" w:rsidP="00096E22">
      <w:pPr>
        <w:tabs>
          <w:tab w:val="left" w:pos="9072"/>
        </w:tabs>
        <w:spacing w:after="0" w:line="240" w:lineRule="auto"/>
        <w:jc w:val="both"/>
        <w:rPr>
          <w:rFonts w:ascii="Arial" w:hAnsi="Arial" w:cs="Arial"/>
          <w:sz w:val="18"/>
          <w:szCs w:val="18"/>
        </w:rPr>
      </w:pPr>
      <w:r w:rsidRPr="0075265B">
        <w:rPr>
          <w:rFonts w:ascii="Arial" w:hAnsi="Arial" w:cs="Arial"/>
          <w:color w:val="FF0000"/>
          <w:sz w:val="18"/>
          <w:szCs w:val="18"/>
        </w:rPr>
        <w:t>8.</w:t>
      </w:r>
      <w:r>
        <w:rPr>
          <w:rFonts w:ascii="Arial" w:hAnsi="Arial" w:cs="Arial"/>
          <w:sz w:val="18"/>
          <w:szCs w:val="18"/>
        </w:rPr>
        <w:t xml:space="preserve"> </w:t>
      </w:r>
      <w:r>
        <w:rPr>
          <w:rFonts w:ascii="Arial" w:hAnsi="Arial" w:cs="Arial"/>
          <w:b/>
          <w:sz w:val="18"/>
          <w:szCs w:val="18"/>
        </w:rPr>
        <w:t xml:space="preserve">Cerchi </w:t>
      </w:r>
      <w:r>
        <w:rPr>
          <w:rFonts w:ascii="Arial" w:hAnsi="Arial" w:cs="Arial"/>
          <w:sz w:val="18"/>
          <w:szCs w:val="18"/>
        </w:rPr>
        <w:t xml:space="preserve">liberi come marca tipo e materiale dimensioni posteriori: </w:t>
      </w:r>
      <w:r w:rsidRPr="00E5776E">
        <w:rPr>
          <w:rFonts w:ascii="Arial" w:hAnsi="Arial" w:cs="Arial"/>
          <w:color w:val="FF0000"/>
          <w:sz w:val="18"/>
          <w:szCs w:val="18"/>
        </w:rPr>
        <w:t>15,5÷17,5x 7,8÷10,2mm</w:t>
      </w:r>
      <w:r>
        <w:rPr>
          <w:rFonts w:ascii="Arial" w:hAnsi="Arial" w:cs="Arial"/>
          <w:color w:val="FF0000"/>
          <w:sz w:val="18"/>
          <w:szCs w:val="18"/>
        </w:rPr>
        <w:t xml:space="preserve">, </w:t>
      </w:r>
      <w:r>
        <w:rPr>
          <w:rFonts w:ascii="Arial" w:hAnsi="Arial" w:cs="Arial"/>
          <w:sz w:val="18"/>
          <w:szCs w:val="18"/>
        </w:rPr>
        <w:t xml:space="preserve">anteriori </w:t>
      </w:r>
      <w:r w:rsidRPr="0081166B">
        <w:rPr>
          <w:rFonts w:ascii="Arial" w:hAnsi="Arial" w:cs="Arial"/>
          <w:color w:val="FF0000"/>
          <w:sz w:val="18"/>
          <w:szCs w:val="18"/>
        </w:rPr>
        <w:t>15,5÷17,5 x 7,8÷</w:t>
      </w:r>
      <w:r w:rsidR="0081166B" w:rsidRPr="0081166B">
        <w:rPr>
          <w:rFonts w:ascii="Arial" w:hAnsi="Arial" w:cs="Arial"/>
          <w:color w:val="FF0000"/>
          <w:sz w:val="18"/>
          <w:szCs w:val="18"/>
        </w:rPr>
        <w:t>8,2mm</w:t>
      </w:r>
      <w:r w:rsidR="0081166B">
        <w:rPr>
          <w:rFonts w:ascii="Arial" w:hAnsi="Arial" w:cs="Arial"/>
          <w:color w:val="FF0000"/>
          <w:sz w:val="18"/>
          <w:szCs w:val="18"/>
        </w:rPr>
        <w:t xml:space="preserve">, </w:t>
      </w:r>
      <w:r w:rsidR="0081166B" w:rsidRPr="0081166B">
        <w:rPr>
          <w:rFonts w:ascii="Arial" w:hAnsi="Arial" w:cs="Arial"/>
          <w:color w:val="0070C0"/>
          <w:sz w:val="18"/>
          <w:szCs w:val="18"/>
        </w:rPr>
        <w:t>con le conseguenti limitazioni nell’uso del supporto motore di cui al precedente punto2</w:t>
      </w:r>
      <w:r w:rsidR="0081166B">
        <w:rPr>
          <w:rFonts w:ascii="Arial" w:hAnsi="Arial" w:cs="Arial"/>
          <w:color w:val="0070C0"/>
          <w:sz w:val="18"/>
          <w:szCs w:val="18"/>
        </w:rPr>
        <w:t xml:space="preserve">, </w:t>
      </w:r>
      <w:r w:rsidR="006B0175">
        <w:rPr>
          <w:rFonts w:ascii="Arial" w:hAnsi="Arial" w:cs="Arial"/>
          <w:sz w:val="18"/>
          <w:szCs w:val="18"/>
        </w:rPr>
        <w:t>e obbligatorio l’uso di copri cerchi di foggia e colore uguali su tutte le ruote, con la raccomandazione di utilizzarli più simili a quelli originali.</w:t>
      </w:r>
    </w:p>
    <w:p w:rsidR="006B0175" w:rsidRDefault="006B0175" w:rsidP="00096E22">
      <w:pPr>
        <w:tabs>
          <w:tab w:val="left" w:pos="9072"/>
        </w:tabs>
        <w:spacing w:after="0" w:line="240" w:lineRule="auto"/>
        <w:jc w:val="both"/>
        <w:rPr>
          <w:rFonts w:ascii="Arial" w:hAnsi="Arial" w:cs="Arial"/>
          <w:sz w:val="18"/>
          <w:szCs w:val="18"/>
        </w:rPr>
      </w:pPr>
    </w:p>
    <w:p w:rsidR="006B0175" w:rsidRDefault="006B0175" w:rsidP="00096E22">
      <w:pPr>
        <w:tabs>
          <w:tab w:val="left" w:pos="9072"/>
        </w:tabs>
        <w:spacing w:after="0" w:line="240" w:lineRule="auto"/>
        <w:jc w:val="both"/>
        <w:rPr>
          <w:rFonts w:ascii="Arial" w:hAnsi="Arial" w:cs="Arial"/>
          <w:sz w:val="18"/>
          <w:szCs w:val="18"/>
        </w:rPr>
      </w:pPr>
      <w:r>
        <w:rPr>
          <w:rFonts w:ascii="Arial" w:hAnsi="Arial" w:cs="Arial"/>
          <w:sz w:val="18"/>
          <w:szCs w:val="18"/>
        </w:rPr>
        <w:t xml:space="preserve">9. </w:t>
      </w:r>
      <w:r>
        <w:rPr>
          <w:rFonts w:ascii="Arial" w:hAnsi="Arial" w:cs="Arial"/>
          <w:b/>
          <w:sz w:val="18"/>
          <w:szCs w:val="18"/>
        </w:rPr>
        <w:t xml:space="preserve">Corone </w:t>
      </w:r>
      <w:r>
        <w:rPr>
          <w:rFonts w:ascii="Arial" w:hAnsi="Arial" w:cs="Arial"/>
          <w:i/>
          <w:sz w:val="18"/>
          <w:szCs w:val="18"/>
        </w:rPr>
        <w:t xml:space="preserve">sidewinder </w:t>
      </w:r>
      <w:r>
        <w:rPr>
          <w:rFonts w:ascii="Arial" w:hAnsi="Arial" w:cs="Arial"/>
          <w:sz w:val="18"/>
          <w:szCs w:val="18"/>
        </w:rPr>
        <w:t xml:space="preserve"> di marca e numero denti liberi diametro minimo 17,5mm, non modificata in alcun modo, assa può essere incollata all’assale posteriore.</w:t>
      </w:r>
    </w:p>
    <w:p w:rsidR="006B0175" w:rsidRDefault="006B0175" w:rsidP="00096E22">
      <w:pPr>
        <w:tabs>
          <w:tab w:val="left" w:pos="9072"/>
        </w:tabs>
        <w:spacing w:after="0" w:line="240" w:lineRule="auto"/>
        <w:jc w:val="both"/>
        <w:rPr>
          <w:rFonts w:ascii="Arial" w:hAnsi="Arial" w:cs="Arial"/>
          <w:sz w:val="18"/>
          <w:szCs w:val="18"/>
        </w:rPr>
      </w:pPr>
    </w:p>
    <w:p w:rsidR="00F41DEF" w:rsidRDefault="00F41DEF" w:rsidP="00096E22">
      <w:pPr>
        <w:tabs>
          <w:tab w:val="left" w:pos="9072"/>
        </w:tabs>
        <w:spacing w:after="0" w:line="240" w:lineRule="auto"/>
        <w:jc w:val="both"/>
        <w:rPr>
          <w:rFonts w:ascii="Arial" w:hAnsi="Arial" w:cs="Arial"/>
          <w:sz w:val="18"/>
          <w:szCs w:val="18"/>
        </w:rPr>
      </w:pPr>
      <w:r w:rsidRPr="0075265B">
        <w:rPr>
          <w:rFonts w:ascii="Arial" w:hAnsi="Arial" w:cs="Arial"/>
          <w:color w:val="FF0000"/>
          <w:sz w:val="18"/>
          <w:szCs w:val="18"/>
        </w:rPr>
        <w:t>10.</w:t>
      </w:r>
      <w:r>
        <w:rPr>
          <w:rFonts w:ascii="Arial" w:hAnsi="Arial" w:cs="Arial"/>
          <w:sz w:val="18"/>
          <w:szCs w:val="18"/>
        </w:rPr>
        <w:t xml:space="preserve"> </w:t>
      </w:r>
      <w:r>
        <w:rPr>
          <w:rFonts w:ascii="Arial" w:hAnsi="Arial" w:cs="Arial"/>
          <w:b/>
          <w:sz w:val="18"/>
          <w:szCs w:val="18"/>
        </w:rPr>
        <w:t xml:space="preserve">Le gomme </w:t>
      </w:r>
      <w:r w:rsidRPr="00F41DEF">
        <w:rPr>
          <w:rFonts w:ascii="Arial" w:hAnsi="Arial" w:cs="Arial"/>
          <w:i/>
          <w:sz w:val="18"/>
          <w:szCs w:val="18"/>
          <w:u w:val="single"/>
        </w:rPr>
        <w:t>anteriori</w:t>
      </w:r>
      <w:r>
        <w:rPr>
          <w:rFonts w:ascii="Arial" w:hAnsi="Arial" w:cs="Arial"/>
          <w:sz w:val="18"/>
          <w:szCs w:val="18"/>
        </w:rPr>
        <w:t xml:space="preserve">, di marca libera, devono coprire interamente il cerchio e un diametro non inferiore a </w:t>
      </w:r>
      <w:r w:rsidRPr="00F41DEF">
        <w:rPr>
          <w:rFonts w:ascii="Arial" w:hAnsi="Arial" w:cs="Arial"/>
          <w:color w:val="FF0000"/>
          <w:sz w:val="18"/>
          <w:szCs w:val="18"/>
        </w:rPr>
        <w:t>17mm</w:t>
      </w:r>
      <w:r>
        <w:rPr>
          <w:rFonts w:ascii="Arial" w:hAnsi="Arial" w:cs="Arial"/>
          <w:sz w:val="18"/>
          <w:szCs w:val="18"/>
        </w:rPr>
        <w:t>, omogeneo su tutta la larghezza, non possono essere ricoperte da materiale anti-attrito (colla, vernice, ecc.), e possono essere incollate al cerchio.</w:t>
      </w:r>
    </w:p>
    <w:p w:rsidR="00F41DEF" w:rsidRPr="00F41DEF" w:rsidRDefault="00F41DEF" w:rsidP="00096E22">
      <w:pPr>
        <w:tabs>
          <w:tab w:val="left" w:pos="9072"/>
        </w:tabs>
        <w:spacing w:after="0" w:line="240" w:lineRule="auto"/>
        <w:jc w:val="both"/>
        <w:rPr>
          <w:rFonts w:ascii="Arial" w:hAnsi="Arial" w:cs="Arial"/>
          <w:sz w:val="18"/>
          <w:szCs w:val="18"/>
        </w:rPr>
      </w:pPr>
      <w:r>
        <w:rPr>
          <w:rFonts w:ascii="Arial" w:hAnsi="Arial" w:cs="Arial"/>
          <w:sz w:val="18"/>
          <w:szCs w:val="18"/>
        </w:rPr>
        <w:t xml:space="preserve">Le </w:t>
      </w:r>
      <w:r>
        <w:rPr>
          <w:rFonts w:ascii="Arial" w:hAnsi="Arial" w:cs="Arial"/>
          <w:i/>
          <w:sz w:val="18"/>
          <w:szCs w:val="18"/>
          <w:u w:val="single"/>
        </w:rPr>
        <w:t xml:space="preserve">posteriori </w:t>
      </w:r>
      <w:r>
        <w:rPr>
          <w:rFonts w:ascii="Arial" w:hAnsi="Arial" w:cs="Arial"/>
          <w:sz w:val="18"/>
          <w:szCs w:val="18"/>
        </w:rPr>
        <w:t xml:space="preserve"> di tipo </w:t>
      </w:r>
      <w:r>
        <w:rPr>
          <w:rFonts w:ascii="Arial" w:hAnsi="Arial" w:cs="Arial"/>
          <w:color w:val="FF0000"/>
          <w:sz w:val="18"/>
          <w:szCs w:val="18"/>
        </w:rPr>
        <w:t xml:space="preserve">PRS Grip 1 </w:t>
      </w:r>
      <w:r>
        <w:rPr>
          <w:rFonts w:ascii="Arial" w:hAnsi="Arial" w:cs="Arial"/>
          <w:color w:val="0070C0"/>
          <w:sz w:val="18"/>
          <w:szCs w:val="18"/>
        </w:rPr>
        <w:t xml:space="preserve">20,5x11,5, </w:t>
      </w:r>
      <w:r>
        <w:rPr>
          <w:rFonts w:ascii="Arial" w:hAnsi="Arial" w:cs="Arial"/>
          <w:sz w:val="18"/>
          <w:szCs w:val="18"/>
        </w:rPr>
        <w:t>non possono essere incollate al cerchio né trattate in alcun modo.</w:t>
      </w:r>
    </w:p>
    <w:sectPr w:rsidR="00F41DEF" w:rsidRPr="00F41DEF" w:rsidSect="00EE653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4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57B" w:rsidRDefault="0082357B" w:rsidP="00EE653A">
      <w:pPr>
        <w:spacing w:after="0" w:line="240" w:lineRule="auto"/>
      </w:pPr>
      <w:r>
        <w:separator/>
      </w:r>
    </w:p>
  </w:endnote>
  <w:endnote w:type="continuationSeparator" w:id="0">
    <w:p w:rsidR="0082357B" w:rsidRDefault="0082357B" w:rsidP="00EE6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3F9" w:rsidRDefault="009973F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3F9" w:rsidRDefault="009973F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3F9" w:rsidRDefault="009973F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57B" w:rsidRDefault="0082357B" w:rsidP="00EE653A">
      <w:pPr>
        <w:spacing w:after="0" w:line="240" w:lineRule="auto"/>
      </w:pPr>
      <w:r>
        <w:separator/>
      </w:r>
    </w:p>
  </w:footnote>
  <w:footnote w:type="continuationSeparator" w:id="0">
    <w:p w:rsidR="0082357B" w:rsidRDefault="0082357B" w:rsidP="00EE6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3F9" w:rsidRDefault="009973F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9788" o:spid="_x0000_s4105" type="#_x0000_t136" style="position:absolute;margin-left:0;margin-top:0;width:509.55pt;height:169.85pt;rotation:315;z-index:-251654144;mso-position-horizontal:center;mso-position-horizontal-relative:margin;mso-position-vertical:center;mso-position-vertical-relative:margin" o:allowincell="f" fillcolor="#548dd4 [1951]" stroked="f">
          <v:textpath style="font-family:&quot;Californian FB&quot;;font-size:1pt" string="+PIUSLO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3F9" w:rsidRDefault="009973F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9789" o:spid="_x0000_s4106" type="#_x0000_t136" style="position:absolute;margin-left:0;margin-top:0;width:509.55pt;height:169.85pt;rotation:315;z-index:-251652096;mso-position-horizontal:center;mso-position-horizontal-relative:margin;mso-position-vertical:center;mso-position-vertical-relative:margin" o:allowincell="f" fillcolor="#548dd4 [1951]" stroked="f">
          <v:textpath style="font-family:&quot;Californian FB&quot;;font-size:1pt" string="+PIUSLO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3F9" w:rsidRDefault="009973F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9787" o:spid="_x0000_s4104" type="#_x0000_t136" style="position:absolute;margin-left:0;margin-top:0;width:509.55pt;height:169.85pt;rotation:315;z-index:-251656192;mso-position-horizontal:center;mso-position-horizontal-relative:margin;mso-position-vertical:center;mso-position-vertical-relative:margin" o:allowincell="f" fillcolor="#548dd4 [1951]" stroked="f">
          <v:textpath style="font-family:&quot;Californian FB&quot;;font-size:1pt" string="+PIUSLO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4PXZ3cJEXQZcG3iv78s0Pz5tLEk=" w:salt="I1SHG0ZqvV3kvlRqEufnLg=="/>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61D29"/>
    <w:rsid w:val="00075941"/>
    <w:rsid w:val="00096E22"/>
    <w:rsid w:val="0031388F"/>
    <w:rsid w:val="003173DC"/>
    <w:rsid w:val="00384382"/>
    <w:rsid w:val="003B64C3"/>
    <w:rsid w:val="003C0B52"/>
    <w:rsid w:val="004337F5"/>
    <w:rsid w:val="00450F7A"/>
    <w:rsid w:val="005109D2"/>
    <w:rsid w:val="0053018E"/>
    <w:rsid w:val="00612540"/>
    <w:rsid w:val="006B0175"/>
    <w:rsid w:val="006B0E0C"/>
    <w:rsid w:val="006B5C50"/>
    <w:rsid w:val="006F2611"/>
    <w:rsid w:val="00714DF4"/>
    <w:rsid w:val="007177D9"/>
    <w:rsid w:val="007235FC"/>
    <w:rsid w:val="00743B12"/>
    <w:rsid w:val="0075265B"/>
    <w:rsid w:val="007B44E3"/>
    <w:rsid w:val="0081166B"/>
    <w:rsid w:val="0082357B"/>
    <w:rsid w:val="0086135E"/>
    <w:rsid w:val="008666E3"/>
    <w:rsid w:val="00905E97"/>
    <w:rsid w:val="009239F8"/>
    <w:rsid w:val="00930817"/>
    <w:rsid w:val="009973F9"/>
    <w:rsid w:val="00A81769"/>
    <w:rsid w:val="00AE6EF3"/>
    <w:rsid w:val="00BC3B7A"/>
    <w:rsid w:val="00C32350"/>
    <w:rsid w:val="00CB0880"/>
    <w:rsid w:val="00CC5990"/>
    <w:rsid w:val="00D61D29"/>
    <w:rsid w:val="00D804F8"/>
    <w:rsid w:val="00E5776E"/>
    <w:rsid w:val="00EE653A"/>
    <w:rsid w:val="00F014A5"/>
    <w:rsid w:val="00F41DEF"/>
    <w:rsid w:val="00F96002"/>
    <w:rsid w:val="00FF4D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F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61D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1D29"/>
    <w:rPr>
      <w:rFonts w:ascii="Tahoma" w:hAnsi="Tahoma" w:cs="Tahoma"/>
      <w:sz w:val="16"/>
      <w:szCs w:val="16"/>
    </w:rPr>
  </w:style>
  <w:style w:type="paragraph" w:styleId="Intestazione">
    <w:name w:val="header"/>
    <w:basedOn w:val="Normale"/>
    <w:link w:val="IntestazioneCarattere"/>
    <w:uiPriority w:val="99"/>
    <w:semiHidden/>
    <w:unhideWhenUsed/>
    <w:rsid w:val="00EE65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653A"/>
  </w:style>
  <w:style w:type="paragraph" w:styleId="Pidipagina">
    <w:name w:val="footer"/>
    <w:basedOn w:val="Normale"/>
    <w:link w:val="PidipaginaCarattere"/>
    <w:uiPriority w:val="99"/>
    <w:semiHidden/>
    <w:unhideWhenUsed/>
    <w:rsid w:val="00EE65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E653A"/>
  </w:style>
  <w:style w:type="table" w:styleId="Grigliatabella">
    <w:name w:val="Table Grid"/>
    <w:basedOn w:val="Tabellanormale"/>
    <w:uiPriority w:val="59"/>
    <w:rsid w:val="00EE6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3173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72CF-9870-4C6E-9528-0CB18FB0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Pages>
  <Words>1425</Words>
  <Characters>8129</Characters>
  <Application>Microsoft Office Word</Application>
  <DocSecurity>8</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10</cp:revision>
  <dcterms:created xsi:type="dcterms:W3CDTF">2010-04-24T09:36:00Z</dcterms:created>
  <dcterms:modified xsi:type="dcterms:W3CDTF">2010-04-26T18:32:00Z</dcterms:modified>
</cp:coreProperties>
</file>